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BCDF" w14:textId="733CD958" w:rsidR="00275BEA" w:rsidRPr="003A0046" w:rsidRDefault="00275BEA" w:rsidP="00275BEA">
      <w:pPr>
        <w:jc w:val="right"/>
        <w:rPr>
          <w:sz w:val="28"/>
          <w:szCs w:val="28"/>
        </w:rPr>
      </w:pPr>
      <w:r w:rsidRPr="003A0046">
        <w:rPr>
          <w:sz w:val="28"/>
          <w:szCs w:val="28"/>
        </w:rPr>
        <w:t xml:space="preserve">Приложение № </w:t>
      </w:r>
      <w:r w:rsidR="00795F55">
        <w:rPr>
          <w:sz w:val="28"/>
          <w:szCs w:val="28"/>
        </w:rPr>
        <w:t>3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275BEA" w:rsidRPr="003A0046" w14:paraId="7C209CE7" w14:textId="77777777" w:rsidTr="00275BEA">
        <w:trPr>
          <w:trHeight w:val="2757"/>
          <w:jc w:val="right"/>
        </w:trPr>
        <w:tc>
          <w:tcPr>
            <w:tcW w:w="4717" w:type="dxa"/>
          </w:tcPr>
          <w:p w14:paraId="5F999DF6" w14:textId="43B72C6A" w:rsidR="00275BEA" w:rsidRPr="003A0046" w:rsidRDefault="00275BEA" w:rsidP="008474B5">
            <w:pPr>
              <w:jc w:val="both"/>
              <w:rPr>
                <w:sz w:val="28"/>
                <w:szCs w:val="28"/>
              </w:rPr>
            </w:pPr>
            <w:r w:rsidRPr="003A0046">
              <w:rPr>
                <w:sz w:val="28"/>
                <w:szCs w:val="28"/>
              </w:rPr>
              <w:t xml:space="preserve">к муниципальной программе «Повышение эффективности управления муниципальными финансами в </w:t>
            </w:r>
            <w:r w:rsidR="000E2ADA" w:rsidRPr="000E2ADA">
              <w:rPr>
                <w:sz w:val="28"/>
                <w:szCs w:val="28"/>
              </w:rPr>
              <w:t>Углегорского муниципального округа Сахалинской области</w:t>
            </w:r>
            <w:r w:rsidRPr="003A0046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r w:rsidR="000E2ADA" w:rsidRPr="000E2ADA">
              <w:rPr>
                <w:sz w:val="28"/>
                <w:szCs w:val="28"/>
              </w:rPr>
              <w:t>Углегорского муниципального округа Сахалинской области</w:t>
            </w:r>
          </w:p>
          <w:p w14:paraId="234DD63D" w14:textId="5BD043AB" w:rsidR="00275BEA" w:rsidRPr="003A0046" w:rsidRDefault="00275BEA" w:rsidP="000E2ADA">
            <w:pPr>
              <w:jc w:val="both"/>
              <w:rPr>
                <w:sz w:val="28"/>
                <w:szCs w:val="28"/>
              </w:rPr>
            </w:pPr>
            <w:r w:rsidRPr="003A0046">
              <w:rPr>
                <w:sz w:val="28"/>
                <w:szCs w:val="28"/>
              </w:rPr>
              <w:t xml:space="preserve">от </w:t>
            </w:r>
            <w:r w:rsidR="00F10D9E" w:rsidRPr="00F10D9E">
              <w:rPr>
                <w:sz w:val="28"/>
                <w:szCs w:val="28"/>
                <w:u w:val="single"/>
              </w:rPr>
              <w:t>23.01.2026</w:t>
            </w:r>
            <w:r w:rsidR="00F10D9E">
              <w:rPr>
                <w:sz w:val="28"/>
                <w:szCs w:val="28"/>
              </w:rPr>
              <w:t xml:space="preserve"> </w:t>
            </w:r>
            <w:r w:rsidR="00795F55">
              <w:rPr>
                <w:sz w:val="28"/>
                <w:szCs w:val="28"/>
              </w:rPr>
              <w:t xml:space="preserve">№ </w:t>
            </w:r>
            <w:r w:rsidR="00F10D9E" w:rsidRPr="00F10D9E">
              <w:rPr>
                <w:sz w:val="28"/>
                <w:szCs w:val="28"/>
                <w:u w:val="single"/>
              </w:rPr>
              <w:t>19-п/26</w:t>
            </w:r>
          </w:p>
        </w:tc>
      </w:tr>
    </w:tbl>
    <w:p w14:paraId="055431B6" w14:textId="6F3E4E18" w:rsidR="00275BEA" w:rsidRPr="00230B16" w:rsidRDefault="00275BEA" w:rsidP="00275BEA">
      <w:pPr>
        <w:pStyle w:val="ad"/>
        <w:spacing w:before="0" w:beforeAutospacing="0" w:after="0" w:afterAutospacing="0"/>
        <w:jc w:val="center"/>
      </w:pPr>
    </w:p>
    <w:p w14:paraId="4446EDB9" w14:textId="71605E05" w:rsidR="00275BEA" w:rsidRPr="00230B16" w:rsidRDefault="00275BEA" w:rsidP="00275BEA">
      <w:pPr>
        <w:pStyle w:val="ad"/>
        <w:spacing w:before="0" w:beforeAutospacing="0" w:after="0" w:afterAutospacing="0"/>
        <w:jc w:val="center"/>
        <w:rPr>
          <w:b/>
        </w:rPr>
      </w:pPr>
      <w:r w:rsidRPr="00230B16">
        <w:rPr>
          <w:b/>
        </w:rPr>
        <w:t xml:space="preserve">ПАСПОРТ </w:t>
      </w:r>
    </w:p>
    <w:p w14:paraId="1903DB88" w14:textId="7E6AE25E" w:rsidR="00275BEA" w:rsidRPr="00230B16" w:rsidRDefault="00275BEA" w:rsidP="00275BEA">
      <w:pPr>
        <w:pStyle w:val="ad"/>
        <w:spacing w:before="0" w:beforeAutospacing="0" w:after="0" w:afterAutospacing="0"/>
        <w:jc w:val="center"/>
        <w:rPr>
          <w:b/>
        </w:rPr>
      </w:pPr>
      <w:r w:rsidRPr="00230B16">
        <w:rPr>
          <w:b/>
        </w:rPr>
        <w:t>КОМПЛЕКСА ПРОЦЕССНЫХ МЕРОПРИЯТИЙ</w:t>
      </w:r>
    </w:p>
    <w:p w14:paraId="657B252F" w14:textId="6FBEDFD1" w:rsidR="00275BEA" w:rsidRPr="00230B16" w:rsidRDefault="00275BEA" w:rsidP="00275BEA">
      <w:pPr>
        <w:pStyle w:val="ad"/>
        <w:spacing w:before="0" w:beforeAutospacing="0" w:after="0" w:afterAutospacing="0"/>
        <w:jc w:val="center"/>
        <w:rPr>
          <w:b/>
        </w:rPr>
      </w:pPr>
      <w:r w:rsidRPr="00230B16">
        <w:rPr>
          <w:b/>
        </w:rPr>
        <w:t>«ОРГАНИЗАЦИЯ И УПРАВЛЕНИЕ БЮДЖЕТНЫМ ПРОЦЕССОМ И ПОВЫШЕНИЕ ЕГО ОТКРЫТОСТИ»</w:t>
      </w:r>
    </w:p>
    <w:p w14:paraId="089D4E50" w14:textId="2EB01F4E" w:rsidR="00275BEA" w:rsidRPr="00230B16" w:rsidRDefault="00275BEA" w:rsidP="00275BEA">
      <w:pPr>
        <w:pStyle w:val="ad"/>
        <w:spacing w:before="0" w:beforeAutospacing="0" w:after="0" w:afterAutospacing="0"/>
        <w:jc w:val="center"/>
      </w:pPr>
      <w:r w:rsidRPr="00230B16">
        <w:t xml:space="preserve"> </w:t>
      </w:r>
    </w:p>
    <w:p w14:paraId="35ADC7B5" w14:textId="7FA3B09C" w:rsidR="00275BEA" w:rsidRPr="0037200E" w:rsidRDefault="00275BEA" w:rsidP="00275BEA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45BB414A" w14:textId="77777777" w:rsidR="00275BEA" w:rsidRDefault="00275BEA" w:rsidP="00275BEA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453"/>
        <w:gridCol w:w="4606"/>
      </w:tblGrid>
      <w:tr w:rsidR="00275BEA" w:rsidRPr="007D1393" w14:paraId="0598FBB6" w14:textId="77777777" w:rsidTr="0037200E">
        <w:tc>
          <w:tcPr>
            <w:tcW w:w="5453" w:type="dxa"/>
          </w:tcPr>
          <w:p w14:paraId="3CB48DE0" w14:textId="3D82916D" w:rsidR="00275BEA" w:rsidRPr="007D1393" w:rsidRDefault="00275BEA" w:rsidP="00275BEA">
            <w:pPr>
              <w:pStyle w:val="ad"/>
              <w:spacing w:before="0" w:beforeAutospacing="0" w:after="0" w:afterAutospacing="0"/>
            </w:pPr>
            <w:r w:rsidRPr="007D1393">
              <w:t>Ответственный исполнитель (соисполнитель муниципальной программы)</w:t>
            </w:r>
          </w:p>
        </w:tc>
        <w:tc>
          <w:tcPr>
            <w:tcW w:w="4606" w:type="dxa"/>
          </w:tcPr>
          <w:p w14:paraId="75B39646" w14:textId="15B41E2A" w:rsidR="00275BEA" w:rsidRPr="007D1393" w:rsidRDefault="00275BEA" w:rsidP="00275BEA">
            <w:pPr>
              <w:pStyle w:val="ad"/>
              <w:spacing w:before="0" w:beforeAutospacing="0" w:after="0" w:afterAutospacing="0"/>
            </w:pPr>
            <w:r w:rsidRPr="007D1393">
              <w:t xml:space="preserve">Финансовое управление </w:t>
            </w:r>
            <w:r w:rsidR="000E2ADA" w:rsidRPr="007D1393">
              <w:t>Углегорского муниципального округа Сахалинской области</w:t>
            </w:r>
          </w:p>
        </w:tc>
      </w:tr>
      <w:tr w:rsidR="00275BEA" w:rsidRPr="007D1393" w14:paraId="789305F7" w14:textId="77777777" w:rsidTr="0037200E">
        <w:tc>
          <w:tcPr>
            <w:tcW w:w="5453" w:type="dxa"/>
          </w:tcPr>
          <w:p w14:paraId="58FD2765" w14:textId="1FA66288" w:rsidR="00275BEA" w:rsidRPr="007D1393" w:rsidRDefault="00275BEA" w:rsidP="00275BEA">
            <w:pPr>
              <w:pStyle w:val="ad"/>
              <w:spacing w:before="0" w:beforeAutospacing="0" w:after="0" w:afterAutospacing="0"/>
            </w:pPr>
            <w:r w:rsidRPr="007D1393">
              <w:t>Участники</w:t>
            </w:r>
          </w:p>
        </w:tc>
        <w:tc>
          <w:tcPr>
            <w:tcW w:w="4606" w:type="dxa"/>
          </w:tcPr>
          <w:p w14:paraId="02DD22F7" w14:textId="67B611A1" w:rsidR="00275BEA" w:rsidRPr="007D1393" w:rsidRDefault="00275BEA" w:rsidP="00275BEA">
            <w:pPr>
              <w:pStyle w:val="ad"/>
              <w:spacing w:before="0" w:beforeAutospacing="0" w:after="0" w:afterAutospacing="0"/>
            </w:pPr>
            <w:r w:rsidRPr="007D1393">
              <w:t>Отсутствуют</w:t>
            </w:r>
          </w:p>
        </w:tc>
      </w:tr>
    </w:tbl>
    <w:p w14:paraId="5A5CF94F" w14:textId="7073B73E" w:rsidR="00275BEA" w:rsidRDefault="00275BEA" w:rsidP="00275BEA">
      <w:pPr>
        <w:pStyle w:val="ad"/>
        <w:spacing w:before="0" w:beforeAutospacing="0" w:after="0" w:afterAutospacing="0"/>
        <w:jc w:val="center"/>
      </w:pPr>
    </w:p>
    <w:p w14:paraId="2249B3AC" w14:textId="424C2D25" w:rsidR="00275BEA" w:rsidRPr="0037200E" w:rsidRDefault="00275BEA" w:rsidP="00275BEA">
      <w:pPr>
        <w:pStyle w:val="ad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t>Раздел 2. ПОКАЗАТЕЛИ КОМПЛЕКСА ПРОЦЕССНЫХ МЕРОПРИЯТИЙ</w:t>
      </w:r>
    </w:p>
    <w:p w14:paraId="7F6CC565" w14:textId="0CE25A4E" w:rsidR="00275BEA" w:rsidRDefault="00275BEA" w:rsidP="00275BEA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844"/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  <w:gridCol w:w="1275"/>
      </w:tblGrid>
      <w:tr w:rsidR="0037200E" w14:paraId="257AE984" w14:textId="77777777" w:rsidTr="00810430">
        <w:trPr>
          <w:trHeight w:val="392"/>
        </w:trPr>
        <w:tc>
          <w:tcPr>
            <w:tcW w:w="283" w:type="dxa"/>
            <w:vMerge w:val="restart"/>
          </w:tcPr>
          <w:p w14:paraId="693CBBAD" w14:textId="65D28B1A" w:rsidR="0037200E" w:rsidRPr="002F1219" w:rsidRDefault="0037200E" w:rsidP="003A004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1844" w:type="dxa"/>
            <w:vMerge w:val="restart"/>
          </w:tcPr>
          <w:p w14:paraId="59F8BD2E" w14:textId="30809917" w:rsidR="0037200E" w:rsidRPr="002F1219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367E65AD" w14:textId="562420C7" w:rsidR="0037200E" w:rsidRPr="002F1219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1" w:type="dxa"/>
            <w:vMerge w:val="restart"/>
          </w:tcPr>
          <w:p w14:paraId="2A0F8121" w14:textId="2DD671E7" w:rsidR="0037200E" w:rsidRPr="002F1219" w:rsidRDefault="0037200E" w:rsidP="00810430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</w:t>
            </w:r>
            <w:r w:rsidR="00810430">
              <w:rPr>
                <w:sz w:val="20"/>
                <w:szCs w:val="20"/>
              </w:rPr>
              <w:t>. изм.</w:t>
            </w:r>
            <w:r w:rsidRPr="002F1219">
              <w:rPr>
                <w:sz w:val="20"/>
                <w:szCs w:val="20"/>
              </w:rPr>
              <w:t xml:space="preserve"> (по ОКЕИ)</w:t>
            </w:r>
          </w:p>
        </w:tc>
        <w:tc>
          <w:tcPr>
            <w:tcW w:w="850" w:type="dxa"/>
            <w:vMerge w:val="restart"/>
          </w:tcPr>
          <w:p w14:paraId="2FD99C51" w14:textId="4E0E9C37" w:rsidR="0037200E" w:rsidRPr="002F1219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21601880" w14:textId="77777777" w:rsidR="003A0046" w:rsidRDefault="0037200E" w:rsidP="003720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 xml:space="preserve">Планируемое значение по годам </w:t>
            </w:r>
          </w:p>
          <w:p w14:paraId="0CDB6B28" w14:textId="66212A49" w:rsidR="0037200E" w:rsidRPr="002F1219" w:rsidRDefault="0037200E" w:rsidP="003720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1275" w:type="dxa"/>
            <w:vMerge w:val="restart"/>
          </w:tcPr>
          <w:p w14:paraId="58AAA4A3" w14:textId="3658C977" w:rsidR="0037200E" w:rsidRPr="002F1219" w:rsidRDefault="0037200E" w:rsidP="000E2AD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37200E" w14:paraId="2571382D" w14:textId="77777777" w:rsidTr="00810430">
        <w:trPr>
          <w:trHeight w:val="395"/>
        </w:trPr>
        <w:tc>
          <w:tcPr>
            <w:tcW w:w="283" w:type="dxa"/>
            <w:vMerge/>
          </w:tcPr>
          <w:p w14:paraId="775D40CB" w14:textId="77777777" w:rsid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844" w:type="dxa"/>
            <w:vMerge/>
          </w:tcPr>
          <w:p w14:paraId="4F8BB5C3" w14:textId="77777777" w:rsid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DC8EA28" w14:textId="77777777" w:rsid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vMerge/>
          </w:tcPr>
          <w:p w14:paraId="5FCBE515" w14:textId="77777777" w:rsid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2C204DB1" w14:textId="77777777" w:rsid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6E514AD3" w14:textId="1C2C5D14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FB08474" w14:textId="1B672C86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71D61D18" w14:textId="0974255C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E272272" w14:textId="7594EBB7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7E614BA6" w14:textId="3C2A755C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75A01025" w14:textId="73D7CB46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1275" w:type="dxa"/>
            <w:vMerge/>
          </w:tcPr>
          <w:p w14:paraId="18984A90" w14:textId="77777777" w:rsid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37200E" w14:paraId="1F61C7AD" w14:textId="77777777" w:rsidTr="00810430">
        <w:tc>
          <w:tcPr>
            <w:tcW w:w="283" w:type="dxa"/>
            <w:vMerge/>
          </w:tcPr>
          <w:p w14:paraId="0384E33A" w14:textId="77777777" w:rsidR="0037200E" w:rsidRDefault="0037200E" w:rsidP="003720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844" w:type="dxa"/>
            <w:vMerge/>
          </w:tcPr>
          <w:p w14:paraId="1C0DE97C" w14:textId="77777777" w:rsidR="0037200E" w:rsidRDefault="0037200E" w:rsidP="003720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5CC3037A" w14:textId="77777777" w:rsidR="0037200E" w:rsidRDefault="0037200E" w:rsidP="003720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vMerge/>
          </w:tcPr>
          <w:p w14:paraId="40693976" w14:textId="77777777" w:rsidR="0037200E" w:rsidRDefault="0037200E" w:rsidP="003720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1FCE2B0D" w14:textId="77777777" w:rsidR="0037200E" w:rsidRDefault="0037200E" w:rsidP="0037200E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43565AA1" w14:textId="36D174ED" w:rsidR="0037200E" w:rsidRPr="0037200E" w:rsidRDefault="0037200E" w:rsidP="003720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62DFA236" w14:textId="0482A15A" w:rsidR="0037200E" w:rsidRPr="0037200E" w:rsidRDefault="0037200E" w:rsidP="003720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85ED5A6" w14:textId="2274B078" w:rsidR="0037200E" w:rsidRPr="0037200E" w:rsidRDefault="0037200E" w:rsidP="003720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29370797" w14:textId="71A2BCF7" w:rsidR="0037200E" w:rsidRPr="0037200E" w:rsidRDefault="0037200E" w:rsidP="003720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F2AEDDE" w14:textId="0B38339D" w:rsidR="0037200E" w:rsidRPr="0037200E" w:rsidRDefault="0037200E" w:rsidP="003720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6CF43876" w14:textId="0620C676" w:rsidR="0037200E" w:rsidRPr="0037200E" w:rsidRDefault="0037200E" w:rsidP="0037200E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275" w:type="dxa"/>
            <w:vMerge/>
          </w:tcPr>
          <w:p w14:paraId="7026E666" w14:textId="77777777" w:rsidR="0037200E" w:rsidRDefault="0037200E" w:rsidP="0037200E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2F1219" w14:paraId="5B0CB8C9" w14:textId="77777777" w:rsidTr="00810430">
        <w:tc>
          <w:tcPr>
            <w:tcW w:w="283" w:type="dxa"/>
          </w:tcPr>
          <w:p w14:paraId="0535EBA1" w14:textId="56FEE0EF" w:rsid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4" w:type="dxa"/>
          </w:tcPr>
          <w:p w14:paraId="009D2050" w14:textId="2E2020E0" w:rsidR="0037200E" w:rsidRPr="0037200E" w:rsidRDefault="0037200E" w:rsidP="0037200E">
            <w:pPr>
              <w:pStyle w:val="ad"/>
              <w:spacing w:before="0" w:beforeAutospacing="0" w:after="0" w:afterAutospacing="0"/>
            </w:pPr>
            <w:r w:rsidRPr="0037200E">
              <w:t xml:space="preserve">Доля главных распорядителей бюджетных средств </w:t>
            </w:r>
            <w:r w:rsidR="000E2ADA" w:rsidRPr="000E2ADA">
              <w:t xml:space="preserve">Углегорского муниципального округа Сахалинской области </w:t>
            </w:r>
            <w:r w:rsidRPr="0037200E">
              <w:t>с высоким уровнем качества финансового менеджмента</w:t>
            </w:r>
          </w:p>
        </w:tc>
        <w:tc>
          <w:tcPr>
            <w:tcW w:w="992" w:type="dxa"/>
          </w:tcPr>
          <w:p w14:paraId="26ED3F9B" w14:textId="4170A1F3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  <w:r w:rsidRPr="0037200E">
              <w:t>МО</w:t>
            </w:r>
          </w:p>
        </w:tc>
        <w:tc>
          <w:tcPr>
            <w:tcW w:w="851" w:type="dxa"/>
          </w:tcPr>
          <w:p w14:paraId="76ADED08" w14:textId="740F04B1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  <w:r w:rsidRPr="0037200E">
              <w:t>проц.</w:t>
            </w:r>
          </w:p>
        </w:tc>
        <w:tc>
          <w:tcPr>
            <w:tcW w:w="850" w:type="dxa"/>
          </w:tcPr>
          <w:p w14:paraId="096B3B71" w14:textId="7197E316" w:rsidR="0037200E" w:rsidRPr="009E00CD" w:rsidRDefault="00C35881" w:rsidP="00275BEA">
            <w:pPr>
              <w:pStyle w:val="ad"/>
              <w:spacing w:before="0" w:beforeAutospacing="0" w:after="0" w:afterAutospacing="0"/>
              <w:jc w:val="center"/>
            </w:pPr>
            <w:r w:rsidRPr="009E00CD">
              <w:t>76,6</w:t>
            </w:r>
          </w:p>
        </w:tc>
        <w:tc>
          <w:tcPr>
            <w:tcW w:w="709" w:type="dxa"/>
          </w:tcPr>
          <w:p w14:paraId="71D40CBA" w14:textId="253F741F" w:rsidR="0037200E" w:rsidRPr="009E00CD" w:rsidRDefault="00C35881" w:rsidP="00275BEA">
            <w:pPr>
              <w:pStyle w:val="ad"/>
              <w:spacing w:before="0" w:beforeAutospacing="0" w:after="0" w:afterAutospacing="0"/>
              <w:jc w:val="center"/>
            </w:pPr>
            <w:r w:rsidRPr="009E00CD">
              <w:t>80</w:t>
            </w:r>
          </w:p>
        </w:tc>
        <w:tc>
          <w:tcPr>
            <w:tcW w:w="709" w:type="dxa"/>
          </w:tcPr>
          <w:p w14:paraId="6EF941FD" w14:textId="68A59703" w:rsidR="0037200E" w:rsidRPr="009E00CD" w:rsidRDefault="00C35881" w:rsidP="00275BEA">
            <w:pPr>
              <w:pStyle w:val="ad"/>
              <w:spacing w:before="0" w:beforeAutospacing="0" w:after="0" w:afterAutospacing="0"/>
              <w:jc w:val="center"/>
            </w:pPr>
            <w:r w:rsidRPr="009E00CD">
              <w:t>80</w:t>
            </w:r>
          </w:p>
        </w:tc>
        <w:tc>
          <w:tcPr>
            <w:tcW w:w="708" w:type="dxa"/>
          </w:tcPr>
          <w:p w14:paraId="6B658204" w14:textId="595B137E" w:rsidR="0037200E" w:rsidRPr="009E00CD" w:rsidRDefault="00C35881" w:rsidP="00275BEA">
            <w:pPr>
              <w:pStyle w:val="ad"/>
              <w:spacing w:before="0" w:beforeAutospacing="0" w:after="0" w:afterAutospacing="0"/>
              <w:jc w:val="center"/>
            </w:pPr>
            <w:r w:rsidRPr="009E00CD">
              <w:t>85</w:t>
            </w:r>
          </w:p>
        </w:tc>
        <w:tc>
          <w:tcPr>
            <w:tcW w:w="709" w:type="dxa"/>
          </w:tcPr>
          <w:p w14:paraId="3039BE14" w14:textId="380693C9" w:rsidR="0037200E" w:rsidRPr="009E00CD" w:rsidRDefault="00C35881" w:rsidP="00275BEA">
            <w:pPr>
              <w:pStyle w:val="ad"/>
              <w:spacing w:before="0" w:beforeAutospacing="0" w:after="0" w:afterAutospacing="0"/>
              <w:jc w:val="center"/>
            </w:pPr>
            <w:r w:rsidRPr="009E00CD">
              <w:t>85</w:t>
            </w:r>
          </w:p>
        </w:tc>
        <w:tc>
          <w:tcPr>
            <w:tcW w:w="709" w:type="dxa"/>
          </w:tcPr>
          <w:p w14:paraId="323DCB06" w14:textId="42855F95" w:rsidR="0037200E" w:rsidRPr="009E00CD" w:rsidRDefault="00C35881" w:rsidP="00275BEA">
            <w:pPr>
              <w:pStyle w:val="ad"/>
              <w:spacing w:before="0" w:beforeAutospacing="0" w:after="0" w:afterAutospacing="0"/>
              <w:jc w:val="center"/>
            </w:pPr>
            <w:r w:rsidRPr="009E00CD">
              <w:t>90</w:t>
            </w:r>
          </w:p>
        </w:tc>
        <w:tc>
          <w:tcPr>
            <w:tcW w:w="709" w:type="dxa"/>
          </w:tcPr>
          <w:p w14:paraId="07A28325" w14:textId="09397B80" w:rsidR="0037200E" w:rsidRPr="009E00CD" w:rsidRDefault="00C35881" w:rsidP="00275BEA">
            <w:pPr>
              <w:pStyle w:val="ad"/>
              <w:spacing w:before="0" w:beforeAutospacing="0" w:after="0" w:afterAutospacing="0"/>
              <w:jc w:val="center"/>
            </w:pPr>
            <w:r w:rsidRPr="009E00CD">
              <w:t>90</w:t>
            </w:r>
          </w:p>
        </w:tc>
        <w:tc>
          <w:tcPr>
            <w:tcW w:w="1275" w:type="dxa"/>
          </w:tcPr>
          <w:p w14:paraId="008DCD61" w14:textId="3116AF1A" w:rsidR="0037200E" w:rsidRPr="0037200E" w:rsidRDefault="0037200E" w:rsidP="00275BEA">
            <w:pPr>
              <w:pStyle w:val="ad"/>
              <w:spacing w:before="0" w:beforeAutospacing="0" w:after="0" w:afterAutospacing="0"/>
              <w:jc w:val="center"/>
            </w:pPr>
            <w:r w:rsidRPr="0037200E">
              <w:t xml:space="preserve">Финансовое управление </w:t>
            </w:r>
            <w:r w:rsidR="000E2ADA" w:rsidRPr="000E2ADA">
              <w:t>Углегорского муниципального округа Сахалинской области</w:t>
            </w:r>
          </w:p>
        </w:tc>
      </w:tr>
    </w:tbl>
    <w:p w14:paraId="62AF13DD" w14:textId="44BCB9F6" w:rsidR="00275BEA" w:rsidRDefault="00275BEA" w:rsidP="00275BEA">
      <w:pPr>
        <w:pStyle w:val="ad"/>
        <w:spacing w:before="0" w:beforeAutospacing="0" w:after="0" w:afterAutospacing="0"/>
        <w:jc w:val="center"/>
      </w:pPr>
    </w:p>
    <w:p w14:paraId="3D4AC4E3" w14:textId="77777777" w:rsidR="0037200E" w:rsidRDefault="0037200E" w:rsidP="00275BEA">
      <w:pPr>
        <w:pStyle w:val="ad"/>
        <w:spacing w:before="0" w:beforeAutospacing="0" w:after="0" w:afterAutospacing="0"/>
        <w:jc w:val="center"/>
      </w:pPr>
    </w:p>
    <w:p w14:paraId="02AFE843" w14:textId="77777777" w:rsidR="0037200E" w:rsidRDefault="0037200E" w:rsidP="00275BEA">
      <w:pPr>
        <w:pStyle w:val="ad"/>
        <w:spacing w:before="0" w:beforeAutospacing="0" w:after="0" w:afterAutospacing="0"/>
        <w:jc w:val="center"/>
      </w:pPr>
    </w:p>
    <w:p w14:paraId="4411462F" w14:textId="77777777" w:rsidR="0037200E" w:rsidRDefault="0037200E" w:rsidP="00275BEA">
      <w:pPr>
        <w:pStyle w:val="ad"/>
        <w:spacing w:before="0" w:beforeAutospacing="0" w:after="0" w:afterAutospacing="0"/>
        <w:jc w:val="center"/>
        <w:sectPr w:rsidR="0037200E" w:rsidSect="0037200E">
          <w:head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736DAAD" w14:textId="6731EADB" w:rsidR="0037200E" w:rsidRDefault="0037200E" w:rsidP="00275BEA">
      <w:pPr>
        <w:pStyle w:val="ad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КОМПЛЕКСА ПРОЦЕССНЫХ МЕРОПРИЯТИЙ </w:t>
      </w:r>
    </w:p>
    <w:p w14:paraId="54C4D823" w14:textId="25B066EF" w:rsidR="0037200E" w:rsidRDefault="0037200E" w:rsidP="00275BEA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2F1219" w14:paraId="176E6442" w14:textId="77777777" w:rsidTr="002F1219">
        <w:trPr>
          <w:trHeight w:val="730"/>
        </w:trPr>
        <w:tc>
          <w:tcPr>
            <w:tcW w:w="567" w:type="dxa"/>
            <w:vMerge w:val="restart"/>
          </w:tcPr>
          <w:p w14:paraId="3E88AA8A" w14:textId="4C181883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</w:tcPr>
          <w:p w14:paraId="1C0347BA" w14:textId="352EF8ED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14:paraId="44E36B02" w14:textId="4A005526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</w:tcPr>
          <w:p w14:paraId="638D0DA8" w14:textId="2EC67D81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14:paraId="3551CF62" w14:textId="00C1CF22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1E8DA4EA" w14:textId="4AB20C78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</w:tcPr>
          <w:p w14:paraId="4F7A0714" w14:textId="430FDA6F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2F1219" w14:paraId="5483BC85" w14:textId="77777777" w:rsidTr="002F1219">
        <w:tc>
          <w:tcPr>
            <w:tcW w:w="567" w:type="dxa"/>
            <w:vMerge/>
          </w:tcPr>
          <w:p w14:paraId="0108F13A" w14:textId="77777777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4F1AE8DB" w14:textId="77777777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63E888" w14:textId="77777777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1DC9FF1" w14:textId="77777777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F0C808" w14:textId="77777777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368877" w14:textId="77777777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1E017D" w14:textId="00AAF64C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14:paraId="082C0476" w14:textId="0DD535A7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14:paraId="1BB3D380" w14:textId="5C2141BA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</w:tcPr>
          <w:p w14:paraId="5CC5848E" w14:textId="3F74DD34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14:paraId="207B1820" w14:textId="7A3B1B63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</w:tcPr>
          <w:p w14:paraId="2D59439D" w14:textId="5ABB81B3" w:rsidR="002F1219" w:rsidRPr="002F1219" w:rsidRDefault="002F1219" w:rsidP="00275BEA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2F1219" w:rsidRPr="00230B16" w14:paraId="08F63030" w14:textId="77777777" w:rsidTr="002F1219">
        <w:tc>
          <w:tcPr>
            <w:tcW w:w="15593" w:type="dxa"/>
            <w:gridSpan w:val="12"/>
          </w:tcPr>
          <w:p w14:paraId="216DB645" w14:textId="02A23773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Задача комплекса процессных мероприятий «Создание оптимальных условий для своевременного и качественного </w:t>
            </w:r>
            <w:proofErr w:type="gramStart"/>
            <w:r w:rsidRPr="00230B16">
              <w:t>формирования  и</w:t>
            </w:r>
            <w:proofErr w:type="gramEnd"/>
            <w:r w:rsidRPr="00230B16">
              <w:t xml:space="preserve"> исполнения местного бюджета, формирования бюджетной открытости»</w:t>
            </w:r>
          </w:p>
        </w:tc>
      </w:tr>
      <w:tr w:rsidR="002F1219" w:rsidRPr="00230B16" w14:paraId="332EB286" w14:textId="77777777" w:rsidTr="002F1219">
        <w:tc>
          <w:tcPr>
            <w:tcW w:w="567" w:type="dxa"/>
          </w:tcPr>
          <w:p w14:paraId="67A360F9" w14:textId="7DFBCC18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3686" w:type="dxa"/>
          </w:tcPr>
          <w:p w14:paraId="01CC31DD" w14:textId="63939B1B" w:rsidR="002F1219" w:rsidRPr="00230B16" w:rsidRDefault="002F1219" w:rsidP="007831FD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Мероприятие «Подготовка проекта решения Собрания </w:t>
            </w:r>
            <w:r w:rsidR="000E2ADA" w:rsidRPr="00230B16">
              <w:t xml:space="preserve">Углегорского муниципального округа Сахалинской области </w:t>
            </w:r>
            <w:r w:rsidRPr="00230B16">
              <w:t xml:space="preserve">о бюджете Углегорского </w:t>
            </w:r>
            <w:r w:rsidR="007831FD" w:rsidRPr="00230B16">
              <w:t>муниципального</w:t>
            </w:r>
            <w:r w:rsidRPr="00230B16">
              <w:t xml:space="preserve"> округа</w:t>
            </w:r>
            <w:r w:rsidR="007831FD" w:rsidRPr="00230B16">
              <w:t xml:space="preserve"> Сахалинской области</w:t>
            </w:r>
            <w:r w:rsidRPr="00230B16">
              <w:t xml:space="preserve"> на очередной финансовый гои и плановый период»</w:t>
            </w:r>
          </w:p>
        </w:tc>
        <w:tc>
          <w:tcPr>
            <w:tcW w:w="1134" w:type="dxa"/>
          </w:tcPr>
          <w:p w14:paraId="11A19300" w14:textId="23EDEAC7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иной</w:t>
            </w:r>
          </w:p>
        </w:tc>
        <w:tc>
          <w:tcPr>
            <w:tcW w:w="2835" w:type="dxa"/>
          </w:tcPr>
          <w:p w14:paraId="7E9124D1" w14:textId="724F2F91" w:rsidR="002F1219" w:rsidRPr="00230B16" w:rsidRDefault="002F1219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>Формирование местного бюджета в соответствии с требованиями нормативно – правовых актов</w:t>
            </w:r>
          </w:p>
        </w:tc>
        <w:tc>
          <w:tcPr>
            <w:tcW w:w="1276" w:type="dxa"/>
          </w:tcPr>
          <w:p w14:paraId="213E5126" w14:textId="6BA4441B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Ед.</w:t>
            </w:r>
          </w:p>
        </w:tc>
        <w:tc>
          <w:tcPr>
            <w:tcW w:w="992" w:type="dxa"/>
          </w:tcPr>
          <w:p w14:paraId="6EBBF5F2" w14:textId="581692F7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0" w:type="dxa"/>
          </w:tcPr>
          <w:p w14:paraId="3BD72845" w14:textId="4AE7714E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1" w:type="dxa"/>
          </w:tcPr>
          <w:p w14:paraId="4830B383" w14:textId="2BF2AC4E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0" w:type="dxa"/>
          </w:tcPr>
          <w:p w14:paraId="0F637745" w14:textId="17C9068D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1" w:type="dxa"/>
          </w:tcPr>
          <w:p w14:paraId="75E33AE6" w14:textId="160D1D60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0" w:type="dxa"/>
          </w:tcPr>
          <w:p w14:paraId="29578989" w14:textId="102CB0AA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1" w:type="dxa"/>
          </w:tcPr>
          <w:p w14:paraId="1E44098A" w14:textId="1D82137F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</w:tr>
      <w:tr w:rsidR="002F1219" w:rsidRPr="00230B16" w14:paraId="09D54557" w14:textId="77777777" w:rsidTr="002F1219">
        <w:tc>
          <w:tcPr>
            <w:tcW w:w="567" w:type="dxa"/>
          </w:tcPr>
          <w:p w14:paraId="21838BC8" w14:textId="5D5766A9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2</w:t>
            </w:r>
          </w:p>
        </w:tc>
        <w:tc>
          <w:tcPr>
            <w:tcW w:w="3686" w:type="dxa"/>
          </w:tcPr>
          <w:p w14:paraId="4E964DF9" w14:textId="6D016DDA" w:rsidR="002F1219" w:rsidRPr="00230B16" w:rsidRDefault="002F1219" w:rsidP="002F1219">
            <w:pPr>
              <w:pStyle w:val="ad"/>
              <w:spacing w:before="0" w:beforeAutospacing="0" w:after="0" w:afterAutospacing="0"/>
              <w:jc w:val="both"/>
            </w:pPr>
            <w:r w:rsidRPr="00230B16">
              <w:t>Мероприятие «Организация исполнения местного бюджета»</w:t>
            </w:r>
          </w:p>
        </w:tc>
        <w:tc>
          <w:tcPr>
            <w:tcW w:w="1134" w:type="dxa"/>
          </w:tcPr>
          <w:p w14:paraId="773A2CE2" w14:textId="0B315A33" w:rsidR="002F1219" w:rsidRPr="00230B16" w:rsidRDefault="002F1219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иной</w:t>
            </w:r>
          </w:p>
        </w:tc>
        <w:tc>
          <w:tcPr>
            <w:tcW w:w="2835" w:type="dxa"/>
          </w:tcPr>
          <w:p w14:paraId="0DD8DBBB" w14:textId="0E30A3FF" w:rsidR="002F1219" w:rsidRPr="00230B16" w:rsidRDefault="002F1219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>Обеспечение реализации муниципальных функций и полномочий органов местного самоуправления и муниципальных учреждений</w:t>
            </w:r>
          </w:p>
        </w:tc>
        <w:tc>
          <w:tcPr>
            <w:tcW w:w="1276" w:type="dxa"/>
          </w:tcPr>
          <w:p w14:paraId="537251B3" w14:textId="1A23F9A9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Проц.</w:t>
            </w:r>
          </w:p>
        </w:tc>
        <w:tc>
          <w:tcPr>
            <w:tcW w:w="992" w:type="dxa"/>
          </w:tcPr>
          <w:p w14:paraId="63B525C7" w14:textId="609EDF32" w:rsidR="002F1219" w:rsidRPr="00230B16" w:rsidRDefault="00A041C2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90,5</w:t>
            </w:r>
          </w:p>
        </w:tc>
        <w:tc>
          <w:tcPr>
            <w:tcW w:w="850" w:type="dxa"/>
          </w:tcPr>
          <w:p w14:paraId="377736C2" w14:textId="5CD6FFA9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95</w:t>
            </w:r>
          </w:p>
        </w:tc>
        <w:tc>
          <w:tcPr>
            <w:tcW w:w="851" w:type="dxa"/>
          </w:tcPr>
          <w:p w14:paraId="737C86CB" w14:textId="0D5E579B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95</w:t>
            </w:r>
          </w:p>
        </w:tc>
        <w:tc>
          <w:tcPr>
            <w:tcW w:w="850" w:type="dxa"/>
          </w:tcPr>
          <w:p w14:paraId="0B4BFD2E" w14:textId="3C5D96BB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95</w:t>
            </w:r>
          </w:p>
        </w:tc>
        <w:tc>
          <w:tcPr>
            <w:tcW w:w="851" w:type="dxa"/>
          </w:tcPr>
          <w:p w14:paraId="7D3C82AF" w14:textId="4DEDF54A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95</w:t>
            </w:r>
          </w:p>
        </w:tc>
        <w:tc>
          <w:tcPr>
            <w:tcW w:w="850" w:type="dxa"/>
          </w:tcPr>
          <w:p w14:paraId="156E5D87" w14:textId="569C0B9C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95</w:t>
            </w:r>
          </w:p>
        </w:tc>
        <w:tc>
          <w:tcPr>
            <w:tcW w:w="851" w:type="dxa"/>
          </w:tcPr>
          <w:p w14:paraId="4606B186" w14:textId="47927586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95</w:t>
            </w:r>
          </w:p>
        </w:tc>
      </w:tr>
      <w:tr w:rsidR="008474B5" w:rsidRPr="00230B16" w14:paraId="551E2DDE" w14:textId="77777777" w:rsidTr="008474B5">
        <w:tc>
          <w:tcPr>
            <w:tcW w:w="15593" w:type="dxa"/>
            <w:gridSpan w:val="12"/>
          </w:tcPr>
          <w:p w14:paraId="3988EDF9" w14:textId="6EACF716" w:rsidR="008474B5" w:rsidRPr="00230B16" w:rsidRDefault="008474B5" w:rsidP="006A108B">
            <w:pPr>
              <w:pStyle w:val="ad"/>
              <w:spacing w:before="0" w:beforeAutospacing="0" w:after="0" w:afterAutospacing="0"/>
              <w:jc w:val="center"/>
            </w:pPr>
            <w:r w:rsidRPr="00230B16">
              <w:t>Задача комплекса процессных мероприятий «</w:t>
            </w:r>
            <w:r w:rsidR="006A108B" w:rsidRPr="00230B16">
              <w:t>О</w:t>
            </w:r>
            <w:r w:rsidRPr="00230B16">
              <w:t>беспечение формирования и исполнения местного бюджета, обеспечение открытости бюджетных данных»</w:t>
            </w:r>
          </w:p>
        </w:tc>
      </w:tr>
      <w:tr w:rsidR="002F1219" w:rsidRPr="00230B16" w14:paraId="7839B1B4" w14:textId="77777777" w:rsidTr="002F1219">
        <w:tc>
          <w:tcPr>
            <w:tcW w:w="567" w:type="dxa"/>
          </w:tcPr>
          <w:p w14:paraId="01D27146" w14:textId="37E879AA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3</w:t>
            </w:r>
          </w:p>
        </w:tc>
        <w:tc>
          <w:tcPr>
            <w:tcW w:w="3686" w:type="dxa"/>
          </w:tcPr>
          <w:p w14:paraId="7C671F6E" w14:textId="77777777" w:rsidR="002F1219" w:rsidRPr="00230B16" w:rsidRDefault="008474B5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>Мероприятие «Методическое обеспечение бюджетного процесса»</w:t>
            </w:r>
          </w:p>
          <w:p w14:paraId="1B2DB9C5" w14:textId="77777777" w:rsidR="002F2120" w:rsidRPr="00230B16" w:rsidRDefault="002F2120" w:rsidP="008474B5">
            <w:pPr>
              <w:pStyle w:val="ad"/>
              <w:spacing w:before="0" w:beforeAutospacing="0" w:after="0" w:afterAutospacing="0"/>
              <w:jc w:val="both"/>
            </w:pPr>
          </w:p>
          <w:p w14:paraId="443C8951" w14:textId="77777777" w:rsidR="002F2120" w:rsidRPr="00230B16" w:rsidRDefault="002F2120" w:rsidP="008474B5">
            <w:pPr>
              <w:pStyle w:val="ad"/>
              <w:spacing w:before="0" w:beforeAutospacing="0" w:after="0" w:afterAutospacing="0"/>
              <w:jc w:val="both"/>
            </w:pPr>
          </w:p>
          <w:p w14:paraId="015032D2" w14:textId="4DA2783D" w:rsidR="002F2120" w:rsidRPr="00230B16" w:rsidRDefault="002F2120" w:rsidP="008474B5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14:paraId="7CBA5218" w14:textId="3A6CABCD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иной</w:t>
            </w:r>
          </w:p>
        </w:tc>
        <w:tc>
          <w:tcPr>
            <w:tcW w:w="2835" w:type="dxa"/>
          </w:tcPr>
          <w:p w14:paraId="12EC4F36" w14:textId="660BF76E" w:rsidR="002F1219" w:rsidRPr="00230B16" w:rsidRDefault="008474B5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>Нормативное правовое регулирование и методологическое обеспечение бюджетного процесса</w:t>
            </w:r>
          </w:p>
        </w:tc>
        <w:tc>
          <w:tcPr>
            <w:tcW w:w="1276" w:type="dxa"/>
          </w:tcPr>
          <w:p w14:paraId="0EA79207" w14:textId="4AD6A249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У</w:t>
            </w:r>
          </w:p>
        </w:tc>
        <w:tc>
          <w:tcPr>
            <w:tcW w:w="992" w:type="dxa"/>
          </w:tcPr>
          <w:p w14:paraId="4D99CDFD" w14:textId="53A04B41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0" w:type="dxa"/>
          </w:tcPr>
          <w:p w14:paraId="20804CA3" w14:textId="62AA8EC9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1" w:type="dxa"/>
          </w:tcPr>
          <w:p w14:paraId="7508C800" w14:textId="7FDA1E47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0" w:type="dxa"/>
          </w:tcPr>
          <w:p w14:paraId="6CEDB071" w14:textId="711D8D0D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1" w:type="dxa"/>
          </w:tcPr>
          <w:p w14:paraId="7596D669" w14:textId="6D1A697D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0" w:type="dxa"/>
          </w:tcPr>
          <w:p w14:paraId="36AC619F" w14:textId="6B397ED5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1" w:type="dxa"/>
          </w:tcPr>
          <w:p w14:paraId="0E29E4C2" w14:textId="49AAE7ED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</w:tr>
      <w:tr w:rsidR="002F1219" w:rsidRPr="00230B16" w14:paraId="753FF6F9" w14:textId="77777777" w:rsidTr="002F1219">
        <w:tc>
          <w:tcPr>
            <w:tcW w:w="567" w:type="dxa"/>
          </w:tcPr>
          <w:p w14:paraId="58632E51" w14:textId="10FC378C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4</w:t>
            </w:r>
          </w:p>
        </w:tc>
        <w:tc>
          <w:tcPr>
            <w:tcW w:w="3686" w:type="dxa"/>
          </w:tcPr>
          <w:p w14:paraId="6FF4B0DD" w14:textId="7A3927CA" w:rsidR="002F1219" w:rsidRPr="00230B16" w:rsidRDefault="008474B5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Мероприятие «Повышение качества финансового менеджмента главных </w:t>
            </w:r>
            <w:r w:rsidRPr="00230B16">
              <w:lastRenderedPageBreak/>
              <w:t xml:space="preserve">распорядителей бюджетных средств </w:t>
            </w:r>
            <w:r w:rsidR="000E2ADA" w:rsidRPr="00230B16">
              <w:t>Углегорского муниципального округа Сахалинской области»</w:t>
            </w:r>
          </w:p>
        </w:tc>
        <w:tc>
          <w:tcPr>
            <w:tcW w:w="1134" w:type="dxa"/>
          </w:tcPr>
          <w:p w14:paraId="19320D84" w14:textId="7FDF2D13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>иной</w:t>
            </w:r>
          </w:p>
        </w:tc>
        <w:tc>
          <w:tcPr>
            <w:tcW w:w="2835" w:type="dxa"/>
          </w:tcPr>
          <w:p w14:paraId="303D44EA" w14:textId="0B91CC5E" w:rsidR="002F1219" w:rsidRPr="00230B16" w:rsidRDefault="008474B5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Проведение мониторинга качества финансового менеджмента главных </w:t>
            </w:r>
            <w:r w:rsidRPr="00230B16">
              <w:lastRenderedPageBreak/>
              <w:t xml:space="preserve">распорядителей средств </w:t>
            </w:r>
            <w:r w:rsidR="000E2ADA" w:rsidRPr="00230B16">
              <w:t>Углегорского муниципального округа Сахалинской области</w:t>
            </w:r>
          </w:p>
        </w:tc>
        <w:tc>
          <w:tcPr>
            <w:tcW w:w="1276" w:type="dxa"/>
          </w:tcPr>
          <w:p w14:paraId="3989952F" w14:textId="7A234BF7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>Ед.</w:t>
            </w:r>
          </w:p>
        </w:tc>
        <w:tc>
          <w:tcPr>
            <w:tcW w:w="992" w:type="dxa"/>
          </w:tcPr>
          <w:p w14:paraId="6E2CED2F" w14:textId="456CBC50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0" w:type="dxa"/>
          </w:tcPr>
          <w:p w14:paraId="4C941E5B" w14:textId="52BE1F93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1" w:type="dxa"/>
          </w:tcPr>
          <w:p w14:paraId="695D73AE" w14:textId="67513A1B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0" w:type="dxa"/>
          </w:tcPr>
          <w:p w14:paraId="412BC642" w14:textId="07E359F7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1" w:type="dxa"/>
          </w:tcPr>
          <w:p w14:paraId="4761A8F8" w14:textId="7D3AE4B2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0" w:type="dxa"/>
          </w:tcPr>
          <w:p w14:paraId="089C0784" w14:textId="245CA2FF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  <w:tc>
          <w:tcPr>
            <w:tcW w:w="851" w:type="dxa"/>
          </w:tcPr>
          <w:p w14:paraId="64D90920" w14:textId="5F7300D0" w:rsidR="002F1219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</w:t>
            </w:r>
          </w:p>
        </w:tc>
      </w:tr>
      <w:tr w:rsidR="008474B5" w:rsidRPr="00230B16" w14:paraId="0403F6D3" w14:textId="77777777" w:rsidTr="002F1219">
        <w:tc>
          <w:tcPr>
            <w:tcW w:w="567" w:type="dxa"/>
          </w:tcPr>
          <w:p w14:paraId="3BB10771" w14:textId="287232FC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5</w:t>
            </w:r>
          </w:p>
        </w:tc>
        <w:tc>
          <w:tcPr>
            <w:tcW w:w="3686" w:type="dxa"/>
          </w:tcPr>
          <w:p w14:paraId="1177582A" w14:textId="5C74A071" w:rsidR="008474B5" w:rsidRPr="00230B16" w:rsidRDefault="008474B5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>Мероприятие «Обеспечение открытости и доступа для граждан и организаций информации о местном бюджете»</w:t>
            </w:r>
          </w:p>
        </w:tc>
        <w:tc>
          <w:tcPr>
            <w:tcW w:w="1134" w:type="dxa"/>
          </w:tcPr>
          <w:p w14:paraId="2A7DFC21" w14:textId="5337DB4D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иной</w:t>
            </w:r>
          </w:p>
        </w:tc>
        <w:tc>
          <w:tcPr>
            <w:tcW w:w="2835" w:type="dxa"/>
          </w:tcPr>
          <w:p w14:paraId="3E3E52A8" w14:textId="2A148171" w:rsidR="008474B5" w:rsidRPr="00230B16" w:rsidRDefault="008474B5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Реализация мероприятий плана работы финансового управления </w:t>
            </w:r>
            <w:r w:rsidR="000E2ADA" w:rsidRPr="00230B16">
              <w:t xml:space="preserve">Углегорского муниципального округа Сахалинской области </w:t>
            </w:r>
            <w:r w:rsidRPr="00230B16">
              <w:t>по обеспечению открытости бюджетных данных</w:t>
            </w:r>
          </w:p>
        </w:tc>
        <w:tc>
          <w:tcPr>
            <w:tcW w:w="1276" w:type="dxa"/>
          </w:tcPr>
          <w:p w14:paraId="77F5DA9C" w14:textId="1E7435D0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Проц.</w:t>
            </w:r>
          </w:p>
        </w:tc>
        <w:tc>
          <w:tcPr>
            <w:tcW w:w="992" w:type="dxa"/>
          </w:tcPr>
          <w:p w14:paraId="2DD07BDF" w14:textId="5F12EBEC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100</w:t>
            </w:r>
          </w:p>
        </w:tc>
        <w:tc>
          <w:tcPr>
            <w:tcW w:w="850" w:type="dxa"/>
          </w:tcPr>
          <w:p w14:paraId="322CF4C0" w14:textId="68A66964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100</w:t>
            </w:r>
          </w:p>
        </w:tc>
        <w:tc>
          <w:tcPr>
            <w:tcW w:w="851" w:type="dxa"/>
          </w:tcPr>
          <w:p w14:paraId="01B64252" w14:textId="6BDB03A4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100</w:t>
            </w:r>
          </w:p>
        </w:tc>
        <w:tc>
          <w:tcPr>
            <w:tcW w:w="850" w:type="dxa"/>
          </w:tcPr>
          <w:p w14:paraId="481AEBBA" w14:textId="29251874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100</w:t>
            </w:r>
          </w:p>
        </w:tc>
        <w:tc>
          <w:tcPr>
            <w:tcW w:w="851" w:type="dxa"/>
          </w:tcPr>
          <w:p w14:paraId="4BD2114B" w14:textId="7DDC5735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100</w:t>
            </w:r>
          </w:p>
        </w:tc>
        <w:tc>
          <w:tcPr>
            <w:tcW w:w="850" w:type="dxa"/>
          </w:tcPr>
          <w:p w14:paraId="54EE491B" w14:textId="4E811B91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100</w:t>
            </w:r>
          </w:p>
        </w:tc>
        <w:tc>
          <w:tcPr>
            <w:tcW w:w="851" w:type="dxa"/>
          </w:tcPr>
          <w:p w14:paraId="54776900" w14:textId="19EAF926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100</w:t>
            </w:r>
          </w:p>
        </w:tc>
      </w:tr>
      <w:tr w:rsidR="008474B5" w:rsidRPr="00230B16" w14:paraId="18D491D4" w14:textId="77777777" w:rsidTr="008474B5">
        <w:tc>
          <w:tcPr>
            <w:tcW w:w="15593" w:type="dxa"/>
            <w:gridSpan w:val="12"/>
          </w:tcPr>
          <w:p w14:paraId="2AF1C9B9" w14:textId="52A0831A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Задача комплекса процессных мероприятий «Организация формирования резервного фонда администрации </w:t>
            </w:r>
            <w:r w:rsidR="000E2ADA" w:rsidRPr="00230B16">
              <w:t>Углегорского муниципального округа Сахалинской области</w:t>
            </w:r>
            <w:r w:rsidRPr="00230B16">
              <w:t>»</w:t>
            </w:r>
          </w:p>
        </w:tc>
      </w:tr>
      <w:tr w:rsidR="008474B5" w:rsidRPr="00230B16" w14:paraId="7B748D0C" w14:textId="77777777" w:rsidTr="002F1219">
        <w:tc>
          <w:tcPr>
            <w:tcW w:w="567" w:type="dxa"/>
          </w:tcPr>
          <w:p w14:paraId="56E3F6E6" w14:textId="41394BCE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6</w:t>
            </w:r>
          </w:p>
        </w:tc>
        <w:tc>
          <w:tcPr>
            <w:tcW w:w="3686" w:type="dxa"/>
          </w:tcPr>
          <w:p w14:paraId="0283C73A" w14:textId="14B657FA" w:rsidR="008474B5" w:rsidRPr="00230B16" w:rsidRDefault="008474B5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Мероприятие «Формирование резервного фонда администрации </w:t>
            </w:r>
            <w:r w:rsidR="000E2ADA" w:rsidRPr="00230B16">
              <w:t xml:space="preserve">Углегорского муниципального округа Сахалинской области </w:t>
            </w:r>
            <w:r w:rsidRPr="00230B16">
              <w:t>на финансовое обеспечение непредвиденных расходов и (или) ликвидацию чрезвычайных мероприятий»</w:t>
            </w:r>
          </w:p>
        </w:tc>
        <w:tc>
          <w:tcPr>
            <w:tcW w:w="1134" w:type="dxa"/>
          </w:tcPr>
          <w:p w14:paraId="147E9E3E" w14:textId="4E639B62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резервы</w:t>
            </w:r>
          </w:p>
        </w:tc>
        <w:tc>
          <w:tcPr>
            <w:tcW w:w="2835" w:type="dxa"/>
          </w:tcPr>
          <w:p w14:paraId="58895D68" w14:textId="1A92A2B9" w:rsidR="008474B5" w:rsidRPr="00230B16" w:rsidRDefault="008474B5" w:rsidP="008474B5">
            <w:pPr>
              <w:pStyle w:val="ad"/>
              <w:spacing w:before="0" w:beforeAutospacing="0" w:after="0" w:afterAutospacing="0"/>
              <w:jc w:val="both"/>
            </w:pPr>
            <w:r w:rsidRPr="00230B16">
              <w:t>-</w:t>
            </w:r>
          </w:p>
        </w:tc>
        <w:tc>
          <w:tcPr>
            <w:tcW w:w="1276" w:type="dxa"/>
          </w:tcPr>
          <w:p w14:paraId="28D1480F" w14:textId="6B2FEEC8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992" w:type="dxa"/>
          </w:tcPr>
          <w:p w14:paraId="7FC622CA" w14:textId="5C3C082C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0" w:type="dxa"/>
          </w:tcPr>
          <w:p w14:paraId="6F319A30" w14:textId="42DB1A31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1" w:type="dxa"/>
          </w:tcPr>
          <w:p w14:paraId="5CF5188D" w14:textId="138D919B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0" w:type="dxa"/>
          </w:tcPr>
          <w:p w14:paraId="41BBAF77" w14:textId="7918F34F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1" w:type="dxa"/>
          </w:tcPr>
          <w:p w14:paraId="584744B1" w14:textId="322F8DB4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0" w:type="dxa"/>
          </w:tcPr>
          <w:p w14:paraId="412319AF" w14:textId="0DC37001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  <w:tc>
          <w:tcPr>
            <w:tcW w:w="851" w:type="dxa"/>
          </w:tcPr>
          <w:p w14:paraId="7A9D312D" w14:textId="47553641" w:rsidR="008474B5" w:rsidRPr="00230B16" w:rsidRDefault="008474B5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-</w:t>
            </w:r>
          </w:p>
        </w:tc>
      </w:tr>
    </w:tbl>
    <w:p w14:paraId="7B699F99" w14:textId="678326BA" w:rsidR="0037200E" w:rsidRPr="00230B16" w:rsidRDefault="0037200E" w:rsidP="00275BEA">
      <w:pPr>
        <w:pStyle w:val="ad"/>
        <w:spacing w:before="0" w:beforeAutospacing="0" w:after="0" w:afterAutospacing="0"/>
        <w:jc w:val="center"/>
      </w:pPr>
    </w:p>
    <w:p w14:paraId="2D71AE4C" w14:textId="7E40D7FE" w:rsidR="000362C4" w:rsidRPr="00230B16" w:rsidRDefault="000362C4" w:rsidP="00275BEA">
      <w:pPr>
        <w:pStyle w:val="ad"/>
        <w:spacing w:before="0" w:beforeAutospacing="0" w:after="0" w:afterAutospacing="0"/>
        <w:jc w:val="center"/>
      </w:pPr>
      <w:r w:rsidRPr="00230B16">
        <w:t>Раздел 4. ФИНАНСОВОЕ ОБЕСПЕЧЕНИЕ КОМПЛЕКСА ПРОЦЕССНЫХ МЕРОПРИЯТИЙ</w:t>
      </w:r>
    </w:p>
    <w:p w14:paraId="18AB39B7" w14:textId="06A94FBE" w:rsidR="000362C4" w:rsidRPr="00230B16" w:rsidRDefault="000362C4" w:rsidP="00275BEA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469"/>
        <w:gridCol w:w="1640"/>
        <w:gridCol w:w="1639"/>
        <w:gridCol w:w="1639"/>
        <w:gridCol w:w="1639"/>
        <w:gridCol w:w="1639"/>
        <w:gridCol w:w="1639"/>
      </w:tblGrid>
      <w:tr w:rsidR="00127EB4" w:rsidRPr="00230B16" w14:paraId="457DD778" w14:textId="77777777" w:rsidTr="00C43510">
        <w:trPr>
          <w:trHeight w:val="853"/>
        </w:trPr>
        <w:tc>
          <w:tcPr>
            <w:tcW w:w="3256" w:type="dxa"/>
            <w:vMerge w:val="restart"/>
          </w:tcPr>
          <w:p w14:paraId="3A3C2788" w14:textId="237A5E6C" w:rsidR="00127EB4" w:rsidRPr="00230B16" w:rsidRDefault="00127EB4" w:rsidP="00127EB4">
            <w:pPr>
              <w:pStyle w:val="ad"/>
              <w:spacing w:before="0" w:beforeAutospacing="0" w:after="0" w:afterAutospacing="0"/>
              <w:jc w:val="both"/>
            </w:pPr>
            <w:r w:rsidRPr="00230B16"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304" w:type="dxa"/>
            <w:gridSpan w:val="7"/>
            <w:vAlign w:val="center"/>
          </w:tcPr>
          <w:p w14:paraId="2EA33039" w14:textId="06368B28" w:rsidR="00127EB4" w:rsidRPr="00230B16" w:rsidRDefault="00127EB4" w:rsidP="00127EB4">
            <w:pPr>
              <w:pStyle w:val="ad"/>
              <w:spacing w:before="0" w:beforeAutospacing="0" w:after="0" w:afterAutospacing="0"/>
              <w:jc w:val="center"/>
            </w:pPr>
            <w:r w:rsidRPr="00230B16">
              <w:t>Объем финансового обеспечения по годам реализации, тыс. рублей</w:t>
            </w:r>
          </w:p>
        </w:tc>
      </w:tr>
      <w:tr w:rsidR="00127EB4" w:rsidRPr="00230B16" w14:paraId="038EB3C9" w14:textId="77777777" w:rsidTr="00C43510">
        <w:tc>
          <w:tcPr>
            <w:tcW w:w="3256" w:type="dxa"/>
            <w:vMerge/>
          </w:tcPr>
          <w:p w14:paraId="07BFEB7E" w14:textId="77777777" w:rsidR="00127EB4" w:rsidRPr="00230B16" w:rsidRDefault="00127EB4" w:rsidP="00275BEA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1469" w:type="dxa"/>
          </w:tcPr>
          <w:p w14:paraId="68B9EC88" w14:textId="02D46C58" w:rsidR="00127EB4" w:rsidRPr="00230B16" w:rsidRDefault="00127EB4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Всего</w:t>
            </w:r>
          </w:p>
        </w:tc>
        <w:tc>
          <w:tcPr>
            <w:tcW w:w="1640" w:type="dxa"/>
          </w:tcPr>
          <w:p w14:paraId="3FB3FA3E" w14:textId="14BA6F46" w:rsidR="00127EB4" w:rsidRPr="00230B16" w:rsidRDefault="00127EB4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2025 год</w:t>
            </w:r>
          </w:p>
        </w:tc>
        <w:tc>
          <w:tcPr>
            <w:tcW w:w="1639" w:type="dxa"/>
          </w:tcPr>
          <w:p w14:paraId="7693F862" w14:textId="2F3586A3" w:rsidR="00127EB4" w:rsidRPr="00230B16" w:rsidRDefault="00127EB4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2026 год</w:t>
            </w:r>
          </w:p>
        </w:tc>
        <w:tc>
          <w:tcPr>
            <w:tcW w:w="1639" w:type="dxa"/>
          </w:tcPr>
          <w:p w14:paraId="25ACBBF8" w14:textId="79709941" w:rsidR="00127EB4" w:rsidRPr="00230B16" w:rsidRDefault="00127EB4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2027 год</w:t>
            </w:r>
          </w:p>
        </w:tc>
        <w:tc>
          <w:tcPr>
            <w:tcW w:w="1639" w:type="dxa"/>
          </w:tcPr>
          <w:p w14:paraId="6EB3D003" w14:textId="766AEA34" w:rsidR="00127EB4" w:rsidRPr="00230B16" w:rsidRDefault="00127EB4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2028 год</w:t>
            </w:r>
          </w:p>
        </w:tc>
        <w:tc>
          <w:tcPr>
            <w:tcW w:w="1639" w:type="dxa"/>
          </w:tcPr>
          <w:p w14:paraId="034008C4" w14:textId="6B942664" w:rsidR="00127EB4" w:rsidRPr="00230B16" w:rsidRDefault="00127EB4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2029 год</w:t>
            </w:r>
          </w:p>
        </w:tc>
        <w:tc>
          <w:tcPr>
            <w:tcW w:w="1639" w:type="dxa"/>
          </w:tcPr>
          <w:p w14:paraId="4A9CFC7A" w14:textId="15489780" w:rsidR="00127EB4" w:rsidRPr="00230B16" w:rsidRDefault="00127EB4" w:rsidP="00275BEA">
            <w:pPr>
              <w:pStyle w:val="ad"/>
              <w:spacing w:before="0" w:beforeAutospacing="0" w:after="0" w:afterAutospacing="0"/>
              <w:jc w:val="center"/>
            </w:pPr>
            <w:r w:rsidRPr="00230B16">
              <w:t>2030 год</w:t>
            </w:r>
          </w:p>
        </w:tc>
      </w:tr>
      <w:tr w:rsidR="00507E0A" w:rsidRPr="00230B16" w14:paraId="1686F207" w14:textId="77777777" w:rsidTr="00C43510">
        <w:tc>
          <w:tcPr>
            <w:tcW w:w="3256" w:type="dxa"/>
          </w:tcPr>
          <w:p w14:paraId="1493D9DF" w14:textId="071A2904" w:rsidR="00507E0A" w:rsidRPr="00230B16" w:rsidRDefault="00507E0A" w:rsidP="00507E0A">
            <w:pPr>
              <w:pStyle w:val="ad"/>
              <w:spacing w:before="0" w:beforeAutospacing="0" w:after="0" w:afterAutospacing="0"/>
              <w:jc w:val="both"/>
            </w:pPr>
            <w:r w:rsidRPr="00230B16">
              <w:t>Комплекс процессных мероприятий «Организация и управление бюджетным процессом и повышение его открытости» всего, в том числе:</w:t>
            </w:r>
          </w:p>
        </w:tc>
        <w:tc>
          <w:tcPr>
            <w:tcW w:w="1469" w:type="dxa"/>
          </w:tcPr>
          <w:p w14:paraId="071A0E2A" w14:textId="5BEABE21" w:rsidR="00507E0A" w:rsidRPr="00230B16" w:rsidRDefault="00230B16" w:rsidP="00507E0A">
            <w:pPr>
              <w:pStyle w:val="ad"/>
              <w:spacing w:before="0" w:beforeAutospacing="0" w:after="0" w:afterAutospacing="0"/>
              <w:jc w:val="center"/>
            </w:pPr>
            <w:r>
              <w:t>81 254,3</w:t>
            </w:r>
          </w:p>
        </w:tc>
        <w:tc>
          <w:tcPr>
            <w:tcW w:w="1640" w:type="dxa"/>
          </w:tcPr>
          <w:p w14:paraId="0D9E260C" w14:textId="58AAA934" w:rsidR="00507E0A" w:rsidRPr="00230B16" w:rsidRDefault="00230B16" w:rsidP="00507E0A">
            <w:pPr>
              <w:pStyle w:val="ad"/>
              <w:spacing w:before="0" w:beforeAutospacing="0" w:after="0" w:afterAutospacing="0"/>
              <w:jc w:val="center"/>
            </w:pPr>
            <w:r>
              <w:t>21 254,3</w:t>
            </w:r>
          </w:p>
        </w:tc>
        <w:tc>
          <w:tcPr>
            <w:tcW w:w="1639" w:type="dxa"/>
          </w:tcPr>
          <w:p w14:paraId="07264419" w14:textId="34CDD85F" w:rsidR="00507E0A" w:rsidRPr="00230B16" w:rsidRDefault="00230B16" w:rsidP="00507E0A">
            <w:pPr>
              <w:pStyle w:val="ad"/>
              <w:spacing w:before="0" w:beforeAutospacing="0" w:after="0" w:afterAutospacing="0"/>
              <w:jc w:val="center"/>
            </w:pPr>
            <w:r>
              <w:t>40 00</w:t>
            </w:r>
            <w:r w:rsidR="00507E0A" w:rsidRPr="00230B16">
              <w:t>0,0</w:t>
            </w:r>
          </w:p>
        </w:tc>
        <w:tc>
          <w:tcPr>
            <w:tcW w:w="1639" w:type="dxa"/>
          </w:tcPr>
          <w:p w14:paraId="620F2D3A" w14:textId="5EBB177B" w:rsidR="00507E0A" w:rsidRPr="00230B16" w:rsidRDefault="00C43510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</w:t>
            </w:r>
            <w:r w:rsidR="00507E0A" w:rsidRPr="00230B16">
              <w:t xml:space="preserve">,0 </w:t>
            </w:r>
          </w:p>
        </w:tc>
        <w:tc>
          <w:tcPr>
            <w:tcW w:w="1639" w:type="dxa"/>
          </w:tcPr>
          <w:p w14:paraId="7B46E21C" w14:textId="7B5F63E5" w:rsidR="00507E0A" w:rsidRPr="00230B16" w:rsidRDefault="00507E0A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95D366B" w14:textId="6FCE31EC" w:rsidR="00507E0A" w:rsidRPr="00230B16" w:rsidRDefault="00507E0A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10 000,0</w:t>
            </w:r>
          </w:p>
        </w:tc>
        <w:tc>
          <w:tcPr>
            <w:tcW w:w="1639" w:type="dxa"/>
          </w:tcPr>
          <w:p w14:paraId="37FD9697" w14:textId="37101F7F" w:rsidR="00507E0A" w:rsidRPr="00230B16" w:rsidRDefault="00507E0A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10 000,0</w:t>
            </w:r>
          </w:p>
        </w:tc>
      </w:tr>
      <w:tr w:rsidR="004B49A6" w:rsidRPr="00230B16" w14:paraId="24CE71C4" w14:textId="77777777" w:rsidTr="00C43510">
        <w:tc>
          <w:tcPr>
            <w:tcW w:w="3256" w:type="dxa"/>
          </w:tcPr>
          <w:p w14:paraId="39C30E34" w14:textId="2BE2907A" w:rsidR="004B49A6" w:rsidRPr="00230B16" w:rsidRDefault="004B49A6" w:rsidP="00507E0A">
            <w:pPr>
              <w:pStyle w:val="ad"/>
              <w:spacing w:before="0" w:beforeAutospacing="0" w:after="0" w:afterAutospacing="0"/>
              <w:jc w:val="both"/>
            </w:pPr>
            <w:r w:rsidRPr="00230B16">
              <w:lastRenderedPageBreak/>
              <w:t>Федеральный бюджет</w:t>
            </w:r>
          </w:p>
        </w:tc>
        <w:tc>
          <w:tcPr>
            <w:tcW w:w="1469" w:type="dxa"/>
          </w:tcPr>
          <w:p w14:paraId="0B04AA06" w14:textId="635F900F" w:rsidR="004B49A6" w:rsidRPr="00230B16" w:rsidRDefault="00C43510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4CFB6672" w14:textId="07089173" w:rsidR="004B49A6" w:rsidRPr="00230B16" w:rsidRDefault="00C43510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395FB14" w14:textId="6E7B2C1B" w:rsidR="004B49A6" w:rsidRPr="00230B16" w:rsidRDefault="00C43510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BCE1C0A" w14:textId="5DEDC81F" w:rsidR="004B49A6" w:rsidRPr="00230B16" w:rsidRDefault="00C43510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D166314" w14:textId="25A106EA" w:rsidR="004B49A6" w:rsidRPr="00230B16" w:rsidRDefault="00C43510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EE3DFFD" w14:textId="42B5E93D" w:rsidR="004B49A6" w:rsidRPr="00230B16" w:rsidRDefault="00C43510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714D223" w14:textId="1D215ADD" w:rsidR="004B49A6" w:rsidRPr="00230B16" w:rsidRDefault="00C43510" w:rsidP="00507E0A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34FD8A29" w14:textId="77777777" w:rsidTr="00C43510">
        <w:tc>
          <w:tcPr>
            <w:tcW w:w="3256" w:type="dxa"/>
          </w:tcPr>
          <w:p w14:paraId="221139D6" w14:textId="743D614F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Областной бюджет</w:t>
            </w:r>
          </w:p>
        </w:tc>
        <w:tc>
          <w:tcPr>
            <w:tcW w:w="1469" w:type="dxa"/>
          </w:tcPr>
          <w:p w14:paraId="09E48E87" w14:textId="303552B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203C84F8" w14:textId="08B3D3B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CC5F336" w14:textId="75CE9A2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11045A4" w14:textId="11FDAA1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84C9B6A" w14:textId="4B73AE1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DF30E7F" w14:textId="2FEA91D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07FE193" w14:textId="54EA4EC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051CFAC3" w14:textId="77777777" w:rsidTr="00C43510">
        <w:tc>
          <w:tcPr>
            <w:tcW w:w="3256" w:type="dxa"/>
          </w:tcPr>
          <w:p w14:paraId="1F1DD896" w14:textId="279BBAB3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Местный бюджет</w:t>
            </w:r>
          </w:p>
        </w:tc>
        <w:tc>
          <w:tcPr>
            <w:tcW w:w="1469" w:type="dxa"/>
          </w:tcPr>
          <w:p w14:paraId="570AC237" w14:textId="0C0B8BEF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81 254,3</w:t>
            </w:r>
          </w:p>
        </w:tc>
        <w:tc>
          <w:tcPr>
            <w:tcW w:w="1640" w:type="dxa"/>
          </w:tcPr>
          <w:p w14:paraId="52C99C02" w14:textId="6D5D9709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21 254,3</w:t>
            </w:r>
          </w:p>
        </w:tc>
        <w:tc>
          <w:tcPr>
            <w:tcW w:w="1639" w:type="dxa"/>
          </w:tcPr>
          <w:p w14:paraId="1B72E560" w14:textId="3753ED77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40 00</w:t>
            </w:r>
            <w:r w:rsidR="00C43510" w:rsidRPr="00230B16">
              <w:t>0,0</w:t>
            </w:r>
          </w:p>
        </w:tc>
        <w:tc>
          <w:tcPr>
            <w:tcW w:w="1639" w:type="dxa"/>
          </w:tcPr>
          <w:p w14:paraId="21D655E4" w14:textId="774F877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0,0 </w:t>
            </w:r>
          </w:p>
        </w:tc>
        <w:tc>
          <w:tcPr>
            <w:tcW w:w="1639" w:type="dxa"/>
          </w:tcPr>
          <w:p w14:paraId="36A9C047" w14:textId="0C56C46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9424354" w14:textId="5436C04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10 000,0</w:t>
            </w:r>
          </w:p>
        </w:tc>
        <w:tc>
          <w:tcPr>
            <w:tcW w:w="1639" w:type="dxa"/>
          </w:tcPr>
          <w:p w14:paraId="6E1DB7B1" w14:textId="537B754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10 000,0</w:t>
            </w:r>
          </w:p>
        </w:tc>
      </w:tr>
      <w:tr w:rsidR="00C43510" w:rsidRPr="00230B16" w14:paraId="20CB2B55" w14:textId="77777777" w:rsidTr="00C43510">
        <w:tc>
          <w:tcPr>
            <w:tcW w:w="3256" w:type="dxa"/>
          </w:tcPr>
          <w:p w14:paraId="1E973011" w14:textId="15E456AA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Внебюджетные источники</w:t>
            </w:r>
          </w:p>
        </w:tc>
        <w:tc>
          <w:tcPr>
            <w:tcW w:w="1469" w:type="dxa"/>
          </w:tcPr>
          <w:p w14:paraId="291BB8F2" w14:textId="5967428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2792DB4E" w14:textId="6970B03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7F40C70" w14:textId="23249DB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88DFB00" w14:textId="4EC38C1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9E338CA" w14:textId="3EE2059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D069F16" w14:textId="7FFCD39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211D2A8" w14:textId="214DECA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316B5D48" w14:textId="77777777" w:rsidTr="00C43510">
        <w:tc>
          <w:tcPr>
            <w:tcW w:w="3256" w:type="dxa"/>
          </w:tcPr>
          <w:p w14:paraId="51FFC1D8" w14:textId="3D58D01D" w:rsidR="00C43510" w:rsidRPr="00230B16" w:rsidRDefault="00C43510" w:rsidP="007831FD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Мероприятие № 1 «Подготовка проекта решения Собрания Углегорского муниципального округа Сахалинской </w:t>
            </w:r>
            <w:proofErr w:type="gramStart"/>
            <w:r w:rsidRPr="00230B16">
              <w:t>области  о</w:t>
            </w:r>
            <w:proofErr w:type="gramEnd"/>
            <w:r w:rsidRPr="00230B16">
              <w:t xml:space="preserve"> бюджете Углегорского </w:t>
            </w:r>
            <w:r w:rsidR="007831FD" w:rsidRPr="00230B16">
              <w:t>муниципального</w:t>
            </w:r>
            <w:r w:rsidRPr="00230B16">
              <w:t xml:space="preserve"> округа</w:t>
            </w:r>
            <w:r w:rsidR="007831FD" w:rsidRPr="00230B16">
              <w:t xml:space="preserve"> Сахалинской области</w:t>
            </w:r>
            <w:r w:rsidRPr="00230B16">
              <w:t xml:space="preserve"> на очередной финансовый гои и плановый период»</w:t>
            </w:r>
          </w:p>
        </w:tc>
        <w:tc>
          <w:tcPr>
            <w:tcW w:w="1469" w:type="dxa"/>
          </w:tcPr>
          <w:p w14:paraId="5BBC6A5C" w14:textId="28B1617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66494507" w14:textId="5C6A2CE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3EA162E" w14:textId="3E51D34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661A71E" w14:textId="2B70868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B5523E2" w14:textId="118775A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C4E63DB" w14:textId="12E1F01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659785E" w14:textId="19820A3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192AD1AF" w14:textId="77777777" w:rsidTr="00C43510">
        <w:tc>
          <w:tcPr>
            <w:tcW w:w="3256" w:type="dxa"/>
          </w:tcPr>
          <w:p w14:paraId="1B6F900C" w14:textId="433B23C9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Федеральный бюджет</w:t>
            </w:r>
          </w:p>
        </w:tc>
        <w:tc>
          <w:tcPr>
            <w:tcW w:w="1469" w:type="dxa"/>
          </w:tcPr>
          <w:p w14:paraId="21F5D947" w14:textId="4ED8B15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6F9D461E" w14:textId="6A18DA0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F97D81E" w14:textId="5670526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F4AF466" w14:textId="2E16CEF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98EF6D8" w14:textId="3C0E38B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CA0BE2B" w14:textId="08A18DC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DAC61A5" w14:textId="38C9F7D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1C29624E" w14:textId="77777777" w:rsidTr="00C43510">
        <w:tc>
          <w:tcPr>
            <w:tcW w:w="3256" w:type="dxa"/>
          </w:tcPr>
          <w:p w14:paraId="2BFC6F08" w14:textId="373500EA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Областной бюджет</w:t>
            </w:r>
          </w:p>
        </w:tc>
        <w:tc>
          <w:tcPr>
            <w:tcW w:w="1469" w:type="dxa"/>
          </w:tcPr>
          <w:p w14:paraId="0E3C5D93" w14:textId="0770F1B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3CDE97CF" w14:textId="12F6CC9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272BE02" w14:textId="2114343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6F03C73" w14:textId="1F232C7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94BECEF" w14:textId="236EBEC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0CD488B" w14:textId="6A9AC74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E64CD6C" w14:textId="4EDC55A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2B767B47" w14:textId="77777777" w:rsidTr="00C43510">
        <w:tc>
          <w:tcPr>
            <w:tcW w:w="3256" w:type="dxa"/>
          </w:tcPr>
          <w:p w14:paraId="5D716255" w14:textId="75CE8D21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Местный бюджет</w:t>
            </w:r>
          </w:p>
        </w:tc>
        <w:tc>
          <w:tcPr>
            <w:tcW w:w="1469" w:type="dxa"/>
          </w:tcPr>
          <w:p w14:paraId="61D64087" w14:textId="03FA702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7376593A" w14:textId="3B9E304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E49EC46" w14:textId="78E2354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4FA09FB" w14:textId="0E2D83F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75D9FC6" w14:textId="669BB6C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DC7549C" w14:textId="4B4581F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305AACF" w14:textId="31DC8F1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488E709F" w14:textId="77777777" w:rsidTr="00C43510">
        <w:tc>
          <w:tcPr>
            <w:tcW w:w="3256" w:type="dxa"/>
          </w:tcPr>
          <w:p w14:paraId="6C3EAB1F" w14:textId="71F772A7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Внебюджетные источники</w:t>
            </w:r>
          </w:p>
        </w:tc>
        <w:tc>
          <w:tcPr>
            <w:tcW w:w="1469" w:type="dxa"/>
          </w:tcPr>
          <w:p w14:paraId="3B37B0AF" w14:textId="3CF65DC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6281FD1E" w14:textId="5277EDA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FD8560B" w14:textId="5DE554D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969BE4A" w14:textId="41F4C44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8B5CBA4" w14:textId="6619A6A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152133E" w14:textId="011B925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4B90200" w14:textId="19C8D6A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76AC6C87" w14:textId="77777777" w:rsidTr="00C43510">
        <w:tc>
          <w:tcPr>
            <w:tcW w:w="3256" w:type="dxa"/>
          </w:tcPr>
          <w:p w14:paraId="7EE6504B" w14:textId="00B8E171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Мероприятие № 2 «Организация исполнения местного бюджета»</w:t>
            </w:r>
          </w:p>
        </w:tc>
        <w:tc>
          <w:tcPr>
            <w:tcW w:w="1469" w:type="dxa"/>
          </w:tcPr>
          <w:p w14:paraId="64A355D7" w14:textId="4C89049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6920F80A" w14:textId="26CF0A0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0D876CB" w14:textId="628EBA2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B521772" w14:textId="2306908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75A581E" w14:textId="3A4B6CD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FF3395B" w14:textId="2A25750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0EC5CAF" w14:textId="727E707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39921854" w14:textId="77777777" w:rsidTr="00C43510">
        <w:tc>
          <w:tcPr>
            <w:tcW w:w="3256" w:type="dxa"/>
          </w:tcPr>
          <w:p w14:paraId="4BE19481" w14:textId="0139D27A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Федеральный бюджет</w:t>
            </w:r>
          </w:p>
        </w:tc>
        <w:tc>
          <w:tcPr>
            <w:tcW w:w="1469" w:type="dxa"/>
          </w:tcPr>
          <w:p w14:paraId="280AFC4B" w14:textId="224C3A5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487DA482" w14:textId="6166A89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71CF236" w14:textId="3A5DB84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C84B312" w14:textId="387345A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9D68EE3" w14:textId="3944B51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73449AB" w14:textId="1BE3485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BFB0F99" w14:textId="795BBC9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47F5A357" w14:textId="77777777" w:rsidTr="00C43510">
        <w:tc>
          <w:tcPr>
            <w:tcW w:w="3256" w:type="dxa"/>
          </w:tcPr>
          <w:p w14:paraId="61ECEE20" w14:textId="4F5E345C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Областной бюджет</w:t>
            </w:r>
          </w:p>
        </w:tc>
        <w:tc>
          <w:tcPr>
            <w:tcW w:w="1469" w:type="dxa"/>
          </w:tcPr>
          <w:p w14:paraId="597835D6" w14:textId="6C0B890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73B64860" w14:textId="1195E3E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30391D2" w14:textId="3E55250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AFE0460" w14:textId="63797C8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DFA9D9B" w14:textId="46AAB60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27D2F21" w14:textId="1E16483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785ED83" w14:textId="57DC603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05D94BF2" w14:textId="77777777" w:rsidTr="00C43510">
        <w:tc>
          <w:tcPr>
            <w:tcW w:w="3256" w:type="dxa"/>
          </w:tcPr>
          <w:p w14:paraId="78F7A918" w14:textId="3C64AEDF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Местный бюджет</w:t>
            </w:r>
          </w:p>
        </w:tc>
        <w:tc>
          <w:tcPr>
            <w:tcW w:w="1469" w:type="dxa"/>
          </w:tcPr>
          <w:p w14:paraId="501EF408" w14:textId="7D95690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4E84A98D" w14:textId="67EAADA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2696D79" w14:textId="3114821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199A056" w14:textId="7ACE619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DA8D3DD" w14:textId="5A8316D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0D4B036" w14:textId="7210952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A78C2E2" w14:textId="013762A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6A3E1F60" w14:textId="77777777" w:rsidTr="00C43510">
        <w:tc>
          <w:tcPr>
            <w:tcW w:w="3256" w:type="dxa"/>
          </w:tcPr>
          <w:p w14:paraId="0919342D" w14:textId="44D02D7B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Внебюджетные источники</w:t>
            </w:r>
          </w:p>
        </w:tc>
        <w:tc>
          <w:tcPr>
            <w:tcW w:w="1469" w:type="dxa"/>
          </w:tcPr>
          <w:p w14:paraId="26F34E8F" w14:textId="016DA3D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5F197DDE" w14:textId="66338AC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FFE9725" w14:textId="6260EBE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4F95D0E" w14:textId="3B471E3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D73AA3E" w14:textId="325FE6C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956E34B" w14:textId="242500E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55A74C3" w14:textId="3A9FDED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099C134B" w14:textId="77777777" w:rsidTr="00C43510">
        <w:tc>
          <w:tcPr>
            <w:tcW w:w="3256" w:type="dxa"/>
          </w:tcPr>
          <w:p w14:paraId="4FCC77C5" w14:textId="061E1D4E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Мероприятие № 3 «Методическое обеспечение бюджетного процесса»</w:t>
            </w:r>
          </w:p>
        </w:tc>
        <w:tc>
          <w:tcPr>
            <w:tcW w:w="1469" w:type="dxa"/>
          </w:tcPr>
          <w:p w14:paraId="721B9CCD" w14:textId="631C385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285B5551" w14:textId="5DEAB52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2E4CD2E" w14:textId="33F9828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EA045DD" w14:textId="7BF34FE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5A4F531" w14:textId="74A8FBE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45F44B3" w14:textId="3C4C91F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5DB5015" w14:textId="610AAF1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4EC3D0C9" w14:textId="77777777" w:rsidTr="00C43510">
        <w:tc>
          <w:tcPr>
            <w:tcW w:w="3256" w:type="dxa"/>
          </w:tcPr>
          <w:p w14:paraId="1181D0E3" w14:textId="15845CBA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Федеральный бюджет</w:t>
            </w:r>
          </w:p>
        </w:tc>
        <w:tc>
          <w:tcPr>
            <w:tcW w:w="1469" w:type="dxa"/>
          </w:tcPr>
          <w:p w14:paraId="3C37428C" w14:textId="11E60C7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2F00C389" w14:textId="4178C9E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B5A2DF8" w14:textId="51E5B3B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DA25CB5" w14:textId="742CAB2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8CB6EE3" w14:textId="70ADF28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F69B9DA" w14:textId="5C3EAB8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60BD3A9" w14:textId="6B46CBE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60BC22DA" w14:textId="77777777" w:rsidTr="00C43510">
        <w:tc>
          <w:tcPr>
            <w:tcW w:w="3256" w:type="dxa"/>
          </w:tcPr>
          <w:p w14:paraId="3FF21CE1" w14:textId="16086A48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Областной бюджет</w:t>
            </w:r>
          </w:p>
        </w:tc>
        <w:tc>
          <w:tcPr>
            <w:tcW w:w="1469" w:type="dxa"/>
          </w:tcPr>
          <w:p w14:paraId="464ABB54" w14:textId="5BE2033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3C016C51" w14:textId="08A2B55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DA5415C" w14:textId="6512B7D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7C92968" w14:textId="1A22D38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B466375" w14:textId="451891A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6624FD4" w14:textId="5A99217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49D4711" w14:textId="3FA6A67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7861D357" w14:textId="77777777" w:rsidTr="00C43510">
        <w:tc>
          <w:tcPr>
            <w:tcW w:w="3256" w:type="dxa"/>
          </w:tcPr>
          <w:p w14:paraId="211E1F55" w14:textId="774D9000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Местный бюджет</w:t>
            </w:r>
          </w:p>
        </w:tc>
        <w:tc>
          <w:tcPr>
            <w:tcW w:w="1469" w:type="dxa"/>
          </w:tcPr>
          <w:p w14:paraId="1BA4D6F3" w14:textId="759A4F9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1DD6DE4E" w14:textId="3BECADA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71B0863" w14:textId="01CF7A8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31DA4B1" w14:textId="0F9C34C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343F543" w14:textId="76A0B44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124F8CF" w14:textId="0E318C7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26A0580" w14:textId="1DE6AEB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49DBFBAA" w14:textId="77777777" w:rsidTr="00C43510">
        <w:tc>
          <w:tcPr>
            <w:tcW w:w="3256" w:type="dxa"/>
          </w:tcPr>
          <w:p w14:paraId="61E2CF6C" w14:textId="35CA45A7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Внебюджетные источники</w:t>
            </w:r>
          </w:p>
        </w:tc>
        <w:tc>
          <w:tcPr>
            <w:tcW w:w="1469" w:type="dxa"/>
          </w:tcPr>
          <w:p w14:paraId="553C55B3" w14:textId="2BDEEBF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06B08A59" w14:textId="220F237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DB83566" w14:textId="39D08A0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EE56551" w14:textId="104C542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16CB769" w14:textId="5B44868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2C4E898" w14:textId="6EE9AB4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71C0AED" w14:textId="155CB28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295C7E91" w14:textId="77777777" w:rsidTr="00C43510">
        <w:tc>
          <w:tcPr>
            <w:tcW w:w="3256" w:type="dxa"/>
          </w:tcPr>
          <w:p w14:paraId="439CD9AC" w14:textId="3D25951E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Мероприятие № </w:t>
            </w:r>
            <w:proofErr w:type="gramStart"/>
            <w:r w:rsidRPr="00230B16">
              <w:t>4  «</w:t>
            </w:r>
            <w:proofErr w:type="gramEnd"/>
            <w:r w:rsidRPr="00230B16">
              <w:t xml:space="preserve">Повышение качества финансового менеджмента </w:t>
            </w:r>
            <w:r w:rsidRPr="00230B16">
              <w:lastRenderedPageBreak/>
              <w:t xml:space="preserve">главных распорядителей бюджетных средств Углегорского муниципального округа Сахалинской области </w:t>
            </w:r>
          </w:p>
        </w:tc>
        <w:tc>
          <w:tcPr>
            <w:tcW w:w="1469" w:type="dxa"/>
          </w:tcPr>
          <w:p w14:paraId="73576283" w14:textId="62E08C4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>0,0</w:t>
            </w:r>
          </w:p>
        </w:tc>
        <w:tc>
          <w:tcPr>
            <w:tcW w:w="1640" w:type="dxa"/>
          </w:tcPr>
          <w:p w14:paraId="7A6B4348" w14:textId="3B27B9D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0011F91" w14:textId="12F68B6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6249B46" w14:textId="3702F7C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5659C9C" w14:textId="223B433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635B549" w14:textId="0F1049A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578763A" w14:textId="4535CC7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6C54A871" w14:textId="77777777" w:rsidTr="00C43510">
        <w:tc>
          <w:tcPr>
            <w:tcW w:w="3256" w:type="dxa"/>
          </w:tcPr>
          <w:p w14:paraId="3CEFB2C3" w14:textId="35040182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Федеральный бюджет</w:t>
            </w:r>
          </w:p>
        </w:tc>
        <w:tc>
          <w:tcPr>
            <w:tcW w:w="1469" w:type="dxa"/>
          </w:tcPr>
          <w:p w14:paraId="52A9AE4B" w14:textId="75BAAFA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529049B6" w14:textId="15F20BF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468BC7D" w14:textId="01C2ACE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113B411" w14:textId="246EB73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BEFD3E8" w14:textId="46766D8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AA13C0E" w14:textId="4855A52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689B796" w14:textId="18AD5E0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40E69E90" w14:textId="77777777" w:rsidTr="00C43510">
        <w:tc>
          <w:tcPr>
            <w:tcW w:w="3256" w:type="dxa"/>
          </w:tcPr>
          <w:p w14:paraId="161181BD" w14:textId="4DFBEC82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Областной бюджет</w:t>
            </w:r>
          </w:p>
        </w:tc>
        <w:tc>
          <w:tcPr>
            <w:tcW w:w="1469" w:type="dxa"/>
          </w:tcPr>
          <w:p w14:paraId="38AAFC03" w14:textId="54AD0E2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1292DC74" w14:textId="0E046FE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7200E0E" w14:textId="5B455E7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3C8069B" w14:textId="0F46A10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BB221C6" w14:textId="239C453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BC6B558" w14:textId="3D170C6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127DA19" w14:textId="38433CE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03910E7F" w14:textId="77777777" w:rsidTr="00C43510">
        <w:tc>
          <w:tcPr>
            <w:tcW w:w="3256" w:type="dxa"/>
          </w:tcPr>
          <w:p w14:paraId="1BD52E4A" w14:textId="06837ACE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Местный бюджет</w:t>
            </w:r>
          </w:p>
        </w:tc>
        <w:tc>
          <w:tcPr>
            <w:tcW w:w="1469" w:type="dxa"/>
          </w:tcPr>
          <w:p w14:paraId="5C5D85AD" w14:textId="7D0AD5F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0ADE31EA" w14:textId="23C09B7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92D9F59" w14:textId="2F17DEA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646DBCB" w14:textId="41C53A4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76AD901" w14:textId="465A9E6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913E889" w14:textId="1D7C782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BCC9C32" w14:textId="4B19CDE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4EEE215D" w14:textId="77777777" w:rsidTr="00C43510">
        <w:tc>
          <w:tcPr>
            <w:tcW w:w="3256" w:type="dxa"/>
          </w:tcPr>
          <w:p w14:paraId="69D9DF1D" w14:textId="37FDD690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Внебюджетные источники</w:t>
            </w:r>
          </w:p>
        </w:tc>
        <w:tc>
          <w:tcPr>
            <w:tcW w:w="1469" w:type="dxa"/>
          </w:tcPr>
          <w:p w14:paraId="665148C7" w14:textId="201D278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5761F40D" w14:textId="19816DD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3DC76EE" w14:textId="15605D4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BCB6AFF" w14:textId="2CE723C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5D466A4" w14:textId="3A54E2A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0728FA6" w14:textId="658844E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5FDA69F" w14:textId="37C87E7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5838EB49" w14:textId="77777777" w:rsidTr="00C43510">
        <w:tc>
          <w:tcPr>
            <w:tcW w:w="3256" w:type="dxa"/>
          </w:tcPr>
          <w:p w14:paraId="602306C8" w14:textId="05B06B75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Мероприятие № 5 «Обеспечение открытости и доступа для граждан и организаций информации о местном бюджете»</w:t>
            </w:r>
          </w:p>
        </w:tc>
        <w:tc>
          <w:tcPr>
            <w:tcW w:w="1469" w:type="dxa"/>
          </w:tcPr>
          <w:p w14:paraId="3AC801FF" w14:textId="2001E19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26015739" w14:textId="36B6853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C7BF968" w14:textId="12F059F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B1BBA22" w14:textId="3993367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1C0A2C3" w14:textId="445A1A1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630E8B5" w14:textId="15C1F10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D5C47BC" w14:textId="7844766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79CC40FA" w14:textId="77777777" w:rsidTr="00C43510">
        <w:tc>
          <w:tcPr>
            <w:tcW w:w="3256" w:type="dxa"/>
          </w:tcPr>
          <w:p w14:paraId="2409506E" w14:textId="58F55204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Федеральный бюджет</w:t>
            </w:r>
          </w:p>
        </w:tc>
        <w:tc>
          <w:tcPr>
            <w:tcW w:w="1469" w:type="dxa"/>
          </w:tcPr>
          <w:p w14:paraId="145F44E9" w14:textId="56584F0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25E353EC" w14:textId="14DD794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D173DD5" w14:textId="0F8213D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FABD798" w14:textId="0C40462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E7A9313" w14:textId="18CEE86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F6903DC" w14:textId="54B5B84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AC60575" w14:textId="5A6AD92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7879082B" w14:textId="77777777" w:rsidTr="00C43510">
        <w:tc>
          <w:tcPr>
            <w:tcW w:w="3256" w:type="dxa"/>
          </w:tcPr>
          <w:p w14:paraId="34E24BC0" w14:textId="501A7055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Областной бюджет</w:t>
            </w:r>
          </w:p>
        </w:tc>
        <w:tc>
          <w:tcPr>
            <w:tcW w:w="1469" w:type="dxa"/>
          </w:tcPr>
          <w:p w14:paraId="6880CABB" w14:textId="215456A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2FEE5ACD" w14:textId="3B8E16F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61E2F68" w14:textId="5514060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F0D86D1" w14:textId="7C39186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4F9D831" w14:textId="3569448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FE7A897" w14:textId="2276386C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53B8C10" w14:textId="2C5F511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1D4F3A48" w14:textId="77777777" w:rsidTr="00C43510">
        <w:tc>
          <w:tcPr>
            <w:tcW w:w="3256" w:type="dxa"/>
          </w:tcPr>
          <w:p w14:paraId="46AE84C1" w14:textId="5FB7A31E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Местный бюджет</w:t>
            </w:r>
          </w:p>
        </w:tc>
        <w:tc>
          <w:tcPr>
            <w:tcW w:w="1469" w:type="dxa"/>
          </w:tcPr>
          <w:p w14:paraId="3027C318" w14:textId="22F9B11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0074478A" w14:textId="600B3DC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7E9281E" w14:textId="2A4E029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6B4B61B" w14:textId="0DC71C8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DBAF96C" w14:textId="2A9E123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8FF6AA0" w14:textId="0D2D205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9AA8222" w14:textId="173EA67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0A5117EB" w14:textId="77777777" w:rsidTr="00C43510">
        <w:tc>
          <w:tcPr>
            <w:tcW w:w="3256" w:type="dxa"/>
          </w:tcPr>
          <w:p w14:paraId="1C272956" w14:textId="5983E1B1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Внебюджетные источники</w:t>
            </w:r>
          </w:p>
        </w:tc>
        <w:tc>
          <w:tcPr>
            <w:tcW w:w="1469" w:type="dxa"/>
          </w:tcPr>
          <w:p w14:paraId="25697F05" w14:textId="3376165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5B3A9953" w14:textId="54432B8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218F7AD" w14:textId="2FE95E17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2E2AD5F" w14:textId="26CB6AD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D21E35E" w14:textId="64CF0682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81C360F" w14:textId="753996D8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D52BE09" w14:textId="3D5CD2B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629BADA0" w14:textId="77777777" w:rsidTr="00C43510">
        <w:tc>
          <w:tcPr>
            <w:tcW w:w="3256" w:type="dxa"/>
          </w:tcPr>
          <w:p w14:paraId="4BF23A7B" w14:textId="3193AAF8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Мероприятие № 6 «Формирование резервного фонда администрации Углегорского муниципального округа Сахалинской области на финансовое обеспечение непредвиденных расходов и (или) ликвидацию чрезвычайных мероприятий» всего, в том числе:</w:t>
            </w:r>
          </w:p>
        </w:tc>
        <w:tc>
          <w:tcPr>
            <w:tcW w:w="1469" w:type="dxa"/>
          </w:tcPr>
          <w:p w14:paraId="26BA5282" w14:textId="2D850748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81 254,3</w:t>
            </w:r>
          </w:p>
        </w:tc>
        <w:tc>
          <w:tcPr>
            <w:tcW w:w="1640" w:type="dxa"/>
          </w:tcPr>
          <w:p w14:paraId="54FC0630" w14:textId="055033B9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21 254,3</w:t>
            </w:r>
          </w:p>
        </w:tc>
        <w:tc>
          <w:tcPr>
            <w:tcW w:w="1639" w:type="dxa"/>
          </w:tcPr>
          <w:p w14:paraId="63864BC8" w14:textId="2869EDA2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40 000,0</w:t>
            </w:r>
          </w:p>
        </w:tc>
        <w:tc>
          <w:tcPr>
            <w:tcW w:w="1639" w:type="dxa"/>
          </w:tcPr>
          <w:p w14:paraId="32162A86" w14:textId="48A700A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0,0 </w:t>
            </w:r>
          </w:p>
        </w:tc>
        <w:tc>
          <w:tcPr>
            <w:tcW w:w="1639" w:type="dxa"/>
          </w:tcPr>
          <w:p w14:paraId="176A1B9E" w14:textId="6F45B739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639" w:type="dxa"/>
          </w:tcPr>
          <w:p w14:paraId="5CB23412" w14:textId="6C581EC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10 000,0</w:t>
            </w:r>
          </w:p>
        </w:tc>
        <w:tc>
          <w:tcPr>
            <w:tcW w:w="1639" w:type="dxa"/>
          </w:tcPr>
          <w:p w14:paraId="3B846ECE" w14:textId="7DC16A2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10 000,0</w:t>
            </w:r>
          </w:p>
        </w:tc>
      </w:tr>
      <w:tr w:rsidR="00C43510" w:rsidRPr="00230B16" w14:paraId="242E12B1" w14:textId="77777777" w:rsidTr="00C43510">
        <w:tc>
          <w:tcPr>
            <w:tcW w:w="3256" w:type="dxa"/>
          </w:tcPr>
          <w:p w14:paraId="700C5213" w14:textId="6B6FF5AE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Федеральный бюджет</w:t>
            </w:r>
          </w:p>
        </w:tc>
        <w:tc>
          <w:tcPr>
            <w:tcW w:w="1469" w:type="dxa"/>
          </w:tcPr>
          <w:p w14:paraId="23B5989E" w14:textId="413110A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08ACA6AA" w14:textId="12593EB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2828340" w14:textId="04C8077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3F210A2" w14:textId="08D2316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874DD49" w14:textId="02BEDEF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65A0977" w14:textId="6F7D792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772A1329" w14:textId="3B9EE1C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33C3E63F" w14:textId="77777777" w:rsidTr="00C43510">
        <w:tc>
          <w:tcPr>
            <w:tcW w:w="3256" w:type="dxa"/>
          </w:tcPr>
          <w:p w14:paraId="47D0353D" w14:textId="5948A12D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Областной бюджет</w:t>
            </w:r>
          </w:p>
        </w:tc>
        <w:tc>
          <w:tcPr>
            <w:tcW w:w="1469" w:type="dxa"/>
          </w:tcPr>
          <w:p w14:paraId="19974838" w14:textId="525C2E4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5BBA44C3" w14:textId="356898C9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13ECE46E" w14:textId="08BA30F0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0203FF8B" w14:textId="69F41976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E6F3815" w14:textId="5481BF7F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BC76D80" w14:textId="109C601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6CC0993F" w14:textId="5A1F8DAD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  <w:tr w:rsidR="00C43510" w:rsidRPr="00230B16" w14:paraId="1F097C8A" w14:textId="77777777" w:rsidTr="00C43510">
        <w:tc>
          <w:tcPr>
            <w:tcW w:w="3256" w:type="dxa"/>
          </w:tcPr>
          <w:p w14:paraId="43698036" w14:textId="078B0396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Местный бюджет</w:t>
            </w:r>
          </w:p>
        </w:tc>
        <w:tc>
          <w:tcPr>
            <w:tcW w:w="1469" w:type="dxa"/>
          </w:tcPr>
          <w:p w14:paraId="4168653E" w14:textId="375A9B6D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81 254,3</w:t>
            </w:r>
          </w:p>
        </w:tc>
        <w:tc>
          <w:tcPr>
            <w:tcW w:w="1640" w:type="dxa"/>
          </w:tcPr>
          <w:p w14:paraId="5D00DC41" w14:textId="1DC1DE5C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21 254,3</w:t>
            </w:r>
          </w:p>
        </w:tc>
        <w:tc>
          <w:tcPr>
            <w:tcW w:w="1639" w:type="dxa"/>
          </w:tcPr>
          <w:p w14:paraId="050E9690" w14:textId="50CB19EA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40 000,0</w:t>
            </w:r>
          </w:p>
        </w:tc>
        <w:tc>
          <w:tcPr>
            <w:tcW w:w="1639" w:type="dxa"/>
          </w:tcPr>
          <w:p w14:paraId="1BB2C9D6" w14:textId="5C5D7C8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0,0 </w:t>
            </w:r>
          </w:p>
        </w:tc>
        <w:tc>
          <w:tcPr>
            <w:tcW w:w="1639" w:type="dxa"/>
          </w:tcPr>
          <w:p w14:paraId="34F5E112" w14:textId="03C45FA8" w:rsidR="00C43510" w:rsidRPr="00230B16" w:rsidRDefault="00230B16" w:rsidP="00C43510">
            <w:pPr>
              <w:pStyle w:val="ad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639" w:type="dxa"/>
          </w:tcPr>
          <w:p w14:paraId="57C85092" w14:textId="605EC28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10 000,0</w:t>
            </w:r>
          </w:p>
        </w:tc>
        <w:tc>
          <w:tcPr>
            <w:tcW w:w="1639" w:type="dxa"/>
          </w:tcPr>
          <w:p w14:paraId="3AC7D37F" w14:textId="2E5ABE6B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10 000,0</w:t>
            </w:r>
          </w:p>
        </w:tc>
      </w:tr>
      <w:tr w:rsidR="00C43510" w:rsidRPr="00230B16" w14:paraId="6B76EFC8" w14:textId="77777777" w:rsidTr="00C43510">
        <w:tc>
          <w:tcPr>
            <w:tcW w:w="3256" w:type="dxa"/>
          </w:tcPr>
          <w:p w14:paraId="5D04EA36" w14:textId="617E3965" w:rsidR="00C43510" w:rsidRPr="00230B16" w:rsidRDefault="00C43510" w:rsidP="00C43510">
            <w:pPr>
              <w:pStyle w:val="ad"/>
              <w:spacing w:before="0" w:beforeAutospacing="0" w:after="0" w:afterAutospacing="0"/>
              <w:jc w:val="both"/>
            </w:pPr>
            <w:r w:rsidRPr="00230B16">
              <w:t>Внебюджетные источники</w:t>
            </w:r>
          </w:p>
        </w:tc>
        <w:tc>
          <w:tcPr>
            <w:tcW w:w="1469" w:type="dxa"/>
          </w:tcPr>
          <w:p w14:paraId="209A0FEE" w14:textId="605EEF01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40" w:type="dxa"/>
          </w:tcPr>
          <w:p w14:paraId="5161F008" w14:textId="73704E0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35424331" w14:textId="3586AFA3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A1871F0" w14:textId="05FF494E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26D7D470" w14:textId="39680A35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40FD94C5" w14:textId="5D28C20A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  <w:tc>
          <w:tcPr>
            <w:tcW w:w="1639" w:type="dxa"/>
          </w:tcPr>
          <w:p w14:paraId="5B41195D" w14:textId="0D57DD04" w:rsidR="00C43510" w:rsidRPr="00230B16" w:rsidRDefault="00C43510" w:rsidP="00C43510">
            <w:pPr>
              <w:pStyle w:val="ad"/>
              <w:spacing w:before="0" w:beforeAutospacing="0" w:after="0" w:afterAutospacing="0"/>
              <w:jc w:val="center"/>
            </w:pPr>
            <w:r w:rsidRPr="00230B16">
              <w:t>0,0</w:t>
            </w:r>
          </w:p>
        </w:tc>
      </w:tr>
    </w:tbl>
    <w:p w14:paraId="5A43784B" w14:textId="77777777" w:rsidR="00922472" w:rsidRPr="00230B16" w:rsidRDefault="00922472" w:rsidP="00922472">
      <w:pPr>
        <w:pStyle w:val="ad"/>
        <w:spacing w:before="0" w:beforeAutospacing="0" w:after="0" w:afterAutospacing="0"/>
        <w:jc w:val="center"/>
        <w:sectPr w:rsidR="00922472" w:rsidRPr="00230B16" w:rsidSect="00127EB4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2864E712" w14:textId="0B9ADA3B" w:rsidR="000362C4" w:rsidRPr="00230B16" w:rsidRDefault="00922472" w:rsidP="00922472">
      <w:pPr>
        <w:pStyle w:val="ad"/>
        <w:spacing w:before="0" w:beforeAutospacing="0" w:after="0" w:afterAutospacing="0"/>
        <w:jc w:val="center"/>
      </w:pPr>
      <w:r w:rsidRPr="00230B16">
        <w:lastRenderedPageBreak/>
        <w:t>Раздел. 5 ПЛАН РЕАЛИЗАЦИИ КОМПЛЕКСА ПРОЦЕССНЫХ МЕРОПРИЯТИЙ</w:t>
      </w:r>
    </w:p>
    <w:p w14:paraId="4EB2B1E5" w14:textId="2552A2FF" w:rsidR="00922472" w:rsidRPr="00230B16" w:rsidRDefault="00922472" w:rsidP="00922472">
      <w:pPr>
        <w:pStyle w:val="ad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99"/>
        <w:gridCol w:w="2489"/>
        <w:gridCol w:w="2677"/>
      </w:tblGrid>
      <w:tr w:rsidR="00F50D1B" w:rsidRPr="00230B16" w14:paraId="0F022FC8" w14:textId="77777777" w:rsidTr="006B2193">
        <w:tc>
          <w:tcPr>
            <w:tcW w:w="2972" w:type="dxa"/>
          </w:tcPr>
          <w:p w14:paraId="4AE921B8" w14:textId="04E2E266" w:rsidR="00922472" w:rsidRPr="00230B16" w:rsidRDefault="00922472" w:rsidP="00922472">
            <w:pPr>
              <w:pStyle w:val="ad"/>
              <w:spacing w:before="0" w:beforeAutospacing="0" w:after="0" w:afterAutospacing="0"/>
              <w:jc w:val="center"/>
            </w:pPr>
            <w:r w:rsidRPr="00230B16">
              <w:t>Задача/мероприятие (результат)/контрольная точка</w:t>
            </w:r>
          </w:p>
        </w:tc>
        <w:tc>
          <w:tcPr>
            <w:tcW w:w="2199" w:type="dxa"/>
          </w:tcPr>
          <w:p w14:paraId="6CBF6E07" w14:textId="2CA6CD49" w:rsidR="00922472" w:rsidRPr="00230B16" w:rsidRDefault="00922472" w:rsidP="00922472">
            <w:pPr>
              <w:pStyle w:val="ad"/>
              <w:spacing w:before="0" w:beforeAutospacing="0" w:after="0" w:afterAutospacing="0"/>
              <w:jc w:val="center"/>
            </w:pPr>
            <w:r w:rsidRPr="00230B16">
              <w:t>Дата наступления контрольной точки</w:t>
            </w:r>
          </w:p>
        </w:tc>
        <w:tc>
          <w:tcPr>
            <w:tcW w:w="2489" w:type="dxa"/>
          </w:tcPr>
          <w:p w14:paraId="06ECE8C0" w14:textId="4340BA5F" w:rsidR="00922472" w:rsidRPr="00230B16" w:rsidRDefault="00F50D1B" w:rsidP="00922472">
            <w:pPr>
              <w:pStyle w:val="ad"/>
              <w:spacing w:before="0" w:beforeAutospacing="0" w:after="0" w:afterAutospacing="0"/>
              <w:jc w:val="center"/>
            </w:pPr>
            <w:r w:rsidRPr="00230B16">
              <w:t>Ответственный исполнитель</w:t>
            </w:r>
          </w:p>
        </w:tc>
        <w:tc>
          <w:tcPr>
            <w:tcW w:w="2677" w:type="dxa"/>
          </w:tcPr>
          <w:p w14:paraId="07B64278" w14:textId="77777777" w:rsidR="00922472" w:rsidRPr="00230B16" w:rsidRDefault="00F50D1B" w:rsidP="00922472">
            <w:pPr>
              <w:pStyle w:val="ad"/>
              <w:spacing w:before="0" w:beforeAutospacing="0" w:after="0" w:afterAutospacing="0"/>
              <w:jc w:val="center"/>
            </w:pPr>
            <w:r w:rsidRPr="00230B16">
              <w:t>Вид подтверждающего документа</w:t>
            </w:r>
          </w:p>
          <w:p w14:paraId="7620B9C7" w14:textId="77777777" w:rsidR="00A02C77" w:rsidRPr="00230B16" w:rsidRDefault="00A02C77" w:rsidP="00922472">
            <w:pPr>
              <w:pStyle w:val="ad"/>
              <w:spacing w:before="0" w:beforeAutospacing="0" w:after="0" w:afterAutospacing="0"/>
              <w:jc w:val="center"/>
            </w:pPr>
          </w:p>
          <w:p w14:paraId="49A9B7EF" w14:textId="6D9A297C" w:rsidR="00A02C77" w:rsidRPr="00230B16" w:rsidRDefault="00A02C77" w:rsidP="00922472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745A76" w:rsidRPr="00230B16" w14:paraId="477AF3C2" w14:textId="77777777" w:rsidTr="000C7A05">
        <w:tc>
          <w:tcPr>
            <w:tcW w:w="10337" w:type="dxa"/>
            <w:gridSpan w:val="4"/>
          </w:tcPr>
          <w:p w14:paraId="374E074D" w14:textId="22165B55" w:rsidR="00A02C77" w:rsidRPr="00230B16" w:rsidRDefault="00745A76" w:rsidP="000E2ADA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Задача комплекса процессных мероприятий «Создание оптимальных условий для своевременного и качественного </w:t>
            </w:r>
            <w:r w:rsidR="00795F55" w:rsidRPr="00230B16">
              <w:t>формирования и</w:t>
            </w:r>
            <w:r w:rsidRPr="00230B16">
              <w:t xml:space="preserve"> исполнения местного бюджета, формирования бюджетной открытости»</w:t>
            </w:r>
          </w:p>
        </w:tc>
      </w:tr>
      <w:tr w:rsidR="00745A76" w:rsidRPr="00230B16" w14:paraId="1D490B65" w14:textId="77777777" w:rsidTr="006B2193">
        <w:tc>
          <w:tcPr>
            <w:tcW w:w="2972" w:type="dxa"/>
          </w:tcPr>
          <w:p w14:paraId="52E62AB3" w14:textId="073D754C" w:rsidR="00745A76" w:rsidRPr="00230B16" w:rsidRDefault="00745A76" w:rsidP="000E2ADA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1. </w:t>
            </w:r>
            <w:r w:rsidR="000B01BB" w:rsidRPr="00230B16">
              <w:t>Мероприятие «</w:t>
            </w:r>
            <w:r w:rsidRPr="00230B16">
              <w:t xml:space="preserve">Подготовка проекта решения Собрания </w:t>
            </w:r>
            <w:r w:rsidR="000E2ADA" w:rsidRPr="00230B16">
              <w:t xml:space="preserve">Углегорского муниципального округа Сахалинской области </w:t>
            </w:r>
            <w:r w:rsidRPr="00230B16">
              <w:t xml:space="preserve">о бюджете Углегорского </w:t>
            </w:r>
            <w:r w:rsidR="000E2ADA" w:rsidRPr="00230B16">
              <w:t>муниципального</w:t>
            </w:r>
            <w:r w:rsidRPr="00230B16">
              <w:t xml:space="preserve"> округа</w:t>
            </w:r>
            <w:r w:rsidR="000E2ADA" w:rsidRPr="00230B16">
              <w:t xml:space="preserve"> Сахалинской области</w:t>
            </w:r>
            <w:r w:rsidRPr="00230B16">
              <w:t xml:space="preserve"> на очередной финансовый гои и плановый период»</w:t>
            </w:r>
          </w:p>
        </w:tc>
        <w:tc>
          <w:tcPr>
            <w:tcW w:w="2199" w:type="dxa"/>
          </w:tcPr>
          <w:p w14:paraId="6300EAF8" w14:textId="77777777" w:rsidR="00745A76" w:rsidRPr="00230B16" w:rsidRDefault="00745A76" w:rsidP="00745A7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489" w:type="dxa"/>
          </w:tcPr>
          <w:p w14:paraId="3543130C" w14:textId="77777777" w:rsidR="00745A76" w:rsidRPr="00230B16" w:rsidRDefault="00745A76" w:rsidP="00745A7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677" w:type="dxa"/>
          </w:tcPr>
          <w:p w14:paraId="693E7CDD" w14:textId="77777777" w:rsidR="00745A76" w:rsidRPr="00230B16" w:rsidRDefault="00745A76" w:rsidP="00745A76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745A76" w:rsidRPr="00230B16" w14:paraId="757BA08D" w14:textId="77777777" w:rsidTr="006B2193">
        <w:tc>
          <w:tcPr>
            <w:tcW w:w="2972" w:type="dxa"/>
          </w:tcPr>
          <w:p w14:paraId="1646E4C1" w14:textId="105A4504" w:rsidR="00745A76" w:rsidRPr="00230B16" w:rsidRDefault="00745A76" w:rsidP="00745A76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1.1. Разработка графика подготовки проекта решения Собрания </w:t>
            </w:r>
            <w:r w:rsidR="000E2ADA" w:rsidRPr="00230B16">
              <w:t xml:space="preserve">Углегорского муниципального округа Сахалинской области </w:t>
            </w:r>
            <w:r w:rsidRPr="00230B16">
              <w:t xml:space="preserve">на очередной финансовый год и плановый период, документов и материалов, подлежащих внесению в Собрание </w:t>
            </w:r>
            <w:r w:rsidR="000E2ADA" w:rsidRPr="00230B16">
              <w:t>Углегорского муниципального округа Сахалинской области</w:t>
            </w:r>
          </w:p>
        </w:tc>
        <w:tc>
          <w:tcPr>
            <w:tcW w:w="2199" w:type="dxa"/>
          </w:tcPr>
          <w:p w14:paraId="20C03889" w14:textId="77777777" w:rsidR="00745A76" w:rsidRPr="00230B16" w:rsidRDefault="00745A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20 июля</w:t>
            </w:r>
          </w:p>
          <w:p w14:paraId="38C28965" w14:textId="0A7E8C6D" w:rsidR="00745A76" w:rsidRPr="00230B16" w:rsidRDefault="00745A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1A1DB3E5" w14:textId="0FEE15A3" w:rsidR="00745A76" w:rsidRPr="00230B16" w:rsidRDefault="00745A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Поветкина Ю.Н., заместитель начальника финансового управления </w:t>
            </w:r>
            <w:r w:rsidR="000E2ADA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008B279F" w14:textId="670D85B7" w:rsidR="00745A76" w:rsidRPr="00230B16" w:rsidRDefault="00DA53E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Распоряжение </w:t>
            </w:r>
            <w:r w:rsidR="00745A76" w:rsidRPr="00230B16">
              <w:t xml:space="preserve">администрации </w:t>
            </w:r>
            <w:r w:rsidR="000E2ADA" w:rsidRPr="00230B16">
              <w:t>Углегорского муниципального округа Сахалинской области</w:t>
            </w:r>
          </w:p>
        </w:tc>
      </w:tr>
      <w:tr w:rsidR="00745A76" w:rsidRPr="00230B16" w14:paraId="57DD54C9" w14:textId="77777777" w:rsidTr="006B2193">
        <w:tc>
          <w:tcPr>
            <w:tcW w:w="2972" w:type="dxa"/>
          </w:tcPr>
          <w:p w14:paraId="22CB3E5B" w14:textId="34FAABF4" w:rsidR="005243C6" w:rsidRPr="00230B16" w:rsidRDefault="00745A76" w:rsidP="00745A76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1.2. Подготовка реестра расходных обязательств </w:t>
            </w:r>
            <w:r w:rsidR="000E2ADA" w:rsidRPr="00230B16">
              <w:t xml:space="preserve">Углегорского муниципального округа Сахалинской области </w:t>
            </w:r>
          </w:p>
        </w:tc>
        <w:tc>
          <w:tcPr>
            <w:tcW w:w="2199" w:type="dxa"/>
          </w:tcPr>
          <w:p w14:paraId="6A23F51C" w14:textId="27B0026B" w:rsidR="00745A76" w:rsidRPr="00230B16" w:rsidRDefault="00317475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Е</w:t>
            </w:r>
            <w:r w:rsidR="00745A76" w:rsidRPr="00230B16">
              <w:t>жегодно</w:t>
            </w:r>
            <w:r w:rsidRPr="00230B16">
              <w:t>, в сроки, установленные Министерством финансов Сахалинской области</w:t>
            </w:r>
          </w:p>
        </w:tc>
        <w:tc>
          <w:tcPr>
            <w:tcW w:w="2489" w:type="dxa"/>
          </w:tcPr>
          <w:p w14:paraId="007F1B07" w14:textId="65D2A609" w:rsidR="00745A76" w:rsidRPr="00230B16" w:rsidRDefault="00745A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Бекова О.А., ведущий консультант финансового управления </w:t>
            </w:r>
            <w:r w:rsidR="000E2ADA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273C8594" w14:textId="76D10B96" w:rsidR="00745A76" w:rsidRPr="00230B16" w:rsidRDefault="00745A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Сведения в электронном виде в Единой информационно-аналитической системе (ЕИАС)</w:t>
            </w:r>
          </w:p>
        </w:tc>
      </w:tr>
      <w:tr w:rsidR="00745A76" w:rsidRPr="00230B16" w14:paraId="256AC784" w14:textId="77777777" w:rsidTr="006B2193">
        <w:tc>
          <w:tcPr>
            <w:tcW w:w="2972" w:type="dxa"/>
          </w:tcPr>
          <w:p w14:paraId="610A7613" w14:textId="3F58422C" w:rsidR="00A02C77" w:rsidRPr="00230B16" w:rsidRDefault="00745A76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t>1.3. Подготовка и доведение предельных объемов бюджетных ассигнований в разрезе главных распорядителей бюджетных средств</w:t>
            </w:r>
            <w:r w:rsidR="0036119F" w:rsidRPr="00230B16">
              <w:t xml:space="preserve">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199" w:type="dxa"/>
          </w:tcPr>
          <w:p w14:paraId="6EEDCF79" w14:textId="4D8CA38D" w:rsidR="00745A76" w:rsidRPr="00230B16" w:rsidRDefault="00DA53E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15</w:t>
            </w:r>
            <w:r w:rsidR="0036119F" w:rsidRPr="00230B16">
              <w:t xml:space="preserve"> сентября</w:t>
            </w:r>
          </w:p>
          <w:p w14:paraId="6960B155" w14:textId="0035AFE9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3D800270" w14:textId="1E9AE6D3" w:rsidR="00745A76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Поветкина Ю.Н., заместитель начальника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72EA667D" w14:textId="05503353" w:rsidR="00745A76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Письмо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</w:tr>
      <w:tr w:rsidR="0036119F" w:rsidRPr="00230B16" w14:paraId="4E9CC1CC" w14:textId="77777777" w:rsidTr="006B2193">
        <w:tc>
          <w:tcPr>
            <w:tcW w:w="2972" w:type="dxa"/>
          </w:tcPr>
          <w:p w14:paraId="706B032A" w14:textId="770DFC51" w:rsidR="0036119F" w:rsidRPr="00230B16" w:rsidRDefault="0036119F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1.5. Подготовка и внесение в Собрание </w:t>
            </w:r>
            <w:r w:rsidR="00317475" w:rsidRPr="00230B16">
              <w:t xml:space="preserve">Углегорского </w:t>
            </w:r>
            <w:r w:rsidR="00317475" w:rsidRPr="00230B16">
              <w:lastRenderedPageBreak/>
              <w:t xml:space="preserve">муниципального округа Сахалинской области </w:t>
            </w:r>
            <w:r w:rsidRPr="00230B16">
              <w:t xml:space="preserve">и Контрольно–счетную палату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 xml:space="preserve">проекта решения Собрания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 xml:space="preserve">о бюджете на очередной финансовый год и плановый период </w:t>
            </w:r>
          </w:p>
        </w:tc>
        <w:tc>
          <w:tcPr>
            <w:tcW w:w="2199" w:type="dxa"/>
          </w:tcPr>
          <w:p w14:paraId="4B15CF0C" w14:textId="10F36D50" w:rsidR="0036119F" w:rsidRPr="00230B16" w:rsidRDefault="00DA53E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rPr>
                <w:color w:val="FF0000"/>
              </w:rPr>
              <w:lastRenderedPageBreak/>
              <w:t xml:space="preserve"> </w:t>
            </w:r>
            <w:r w:rsidRPr="00230B16">
              <w:t xml:space="preserve">До </w:t>
            </w:r>
            <w:r w:rsidR="0036119F" w:rsidRPr="00230B16">
              <w:t>15 ноября</w:t>
            </w:r>
          </w:p>
          <w:p w14:paraId="54656276" w14:textId="69D039E9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  <w:rPr>
                <w:color w:val="FF0000"/>
              </w:rPr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507F1A9D" w14:textId="6DC75937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Поветкина Ю.Н., заместитель </w:t>
            </w:r>
            <w:r w:rsidRPr="00230B16">
              <w:lastRenderedPageBreak/>
              <w:t xml:space="preserve">начальника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372CD965" w14:textId="57E2525E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 xml:space="preserve">Письмо администрации </w:t>
            </w:r>
            <w:r w:rsidR="00317475" w:rsidRPr="00230B16">
              <w:t xml:space="preserve">Углегорского </w:t>
            </w:r>
            <w:r w:rsidR="00317475" w:rsidRPr="00230B16">
              <w:lastRenderedPageBreak/>
              <w:t>муниципального округа Сахалинской области</w:t>
            </w:r>
            <w:r w:rsidRPr="00230B16">
              <w:t xml:space="preserve">, Проект решения Собрания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>о бюджете на очередной финансовый год и плановый период</w:t>
            </w:r>
          </w:p>
        </w:tc>
      </w:tr>
      <w:tr w:rsidR="0036119F" w:rsidRPr="00230B16" w14:paraId="28093BA6" w14:textId="77777777" w:rsidTr="006B2193">
        <w:tc>
          <w:tcPr>
            <w:tcW w:w="2972" w:type="dxa"/>
          </w:tcPr>
          <w:p w14:paraId="51369A1A" w14:textId="1BFDE669" w:rsidR="0036119F" w:rsidRPr="00230B16" w:rsidRDefault="0036119F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lastRenderedPageBreak/>
              <w:t xml:space="preserve">2. </w:t>
            </w:r>
            <w:r w:rsidR="000B01BB" w:rsidRPr="00230B16">
              <w:t>Мероприятие «</w:t>
            </w:r>
            <w:r w:rsidRPr="00230B16">
              <w:t>Организация исполнения местного бюджета»</w:t>
            </w:r>
          </w:p>
        </w:tc>
        <w:tc>
          <w:tcPr>
            <w:tcW w:w="2199" w:type="dxa"/>
          </w:tcPr>
          <w:p w14:paraId="36C2B1E2" w14:textId="77777777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2489" w:type="dxa"/>
          </w:tcPr>
          <w:p w14:paraId="662F0E28" w14:textId="77777777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677" w:type="dxa"/>
          </w:tcPr>
          <w:p w14:paraId="363EF351" w14:textId="77777777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36119F" w:rsidRPr="00230B16" w14:paraId="4277332A" w14:textId="77777777" w:rsidTr="006B2193">
        <w:tc>
          <w:tcPr>
            <w:tcW w:w="2972" w:type="dxa"/>
          </w:tcPr>
          <w:p w14:paraId="07ACB1F7" w14:textId="0EFDE05A" w:rsidR="0036119F" w:rsidRPr="00230B16" w:rsidRDefault="0036119F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2.1. Утверждение сводной бюджетной росписи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>на очередной финансовый год и плановый период</w:t>
            </w:r>
          </w:p>
        </w:tc>
        <w:tc>
          <w:tcPr>
            <w:tcW w:w="2199" w:type="dxa"/>
          </w:tcPr>
          <w:p w14:paraId="4E330BC4" w14:textId="77777777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Последний день финансового года</w:t>
            </w:r>
          </w:p>
          <w:p w14:paraId="073413DF" w14:textId="71DFAB3D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  <w:rPr>
                <w:color w:val="FF0000"/>
              </w:rPr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73EAFBE5" w14:textId="545D18A3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Поветкина Ю.Н., заместитель начальника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18CE6EA3" w14:textId="2E66978B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Распоряжение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</w:tr>
      <w:tr w:rsidR="0036119F" w:rsidRPr="00230B16" w14:paraId="1F823AA4" w14:textId="77777777" w:rsidTr="006B2193">
        <w:tc>
          <w:tcPr>
            <w:tcW w:w="2972" w:type="dxa"/>
          </w:tcPr>
          <w:p w14:paraId="189C671A" w14:textId="1C7ADA76" w:rsidR="0036119F" w:rsidRPr="00230B16" w:rsidRDefault="0036119F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t>2.2. Утверждение кассового плана исполнения местного бюджета</w:t>
            </w:r>
          </w:p>
        </w:tc>
        <w:tc>
          <w:tcPr>
            <w:tcW w:w="2199" w:type="dxa"/>
          </w:tcPr>
          <w:p w14:paraId="0558980E" w14:textId="77777777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15 января</w:t>
            </w:r>
          </w:p>
          <w:p w14:paraId="432C1FCB" w14:textId="30B7F20B" w:rsidR="0036119F" w:rsidRPr="00230B16" w:rsidRDefault="0036119F" w:rsidP="00745A76">
            <w:pPr>
              <w:pStyle w:val="ad"/>
              <w:spacing w:before="0" w:beforeAutospacing="0" w:after="0" w:afterAutospacing="0"/>
              <w:jc w:val="center"/>
              <w:rPr>
                <w:color w:val="FF0000"/>
              </w:rPr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0ECC964D" w14:textId="295333DA" w:rsidR="0036119F" w:rsidRPr="00230B16" w:rsidRDefault="00B937C1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Сивер Э.И., начальник отдела учета, отчетности и казначейского исполнения бюджета, главный бухгалтер</w:t>
            </w:r>
            <w:r w:rsidR="00317475" w:rsidRPr="00230B16">
              <w:t xml:space="preserve"> финансового управления 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59AEBC7F" w14:textId="20AF3647" w:rsidR="0036119F" w:rsidRPr="00230B16" w:rsidRDefault="002F132C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Уточненный кассовый план на текущий финансовый год, утвержденный начальником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</w:tr>
      <w:tr w:rsidR="002F132C" w:rsidRPr="00230B16" w14:paraId="1A848C2A" w14:textId="77777777" w:rsidTr="006B2193">
        <w:tc>
          <w:tcPr>
            <w:tcW w:w="2972" w:type="dxa"/>
          </w:tcPr>
          <w:p w14:paraId="563C86C7" w14:textId="551614C8" w:rsidR="002F132C" w:rsidRPr="00230B16" w:rsidRDefault="002F132C" w:rsidP="00DA53E6">
            <w:pPr>
              <w:pStyle w:val="ad"/>
              <w:spacing w:before="0" w:beforeAutospacing="0" w:after="0" w:afterAutospacing="0"/>
              <w:jc w:val="both"/>
            </w:pPr>
            <w:r w:rsidRPr="00230B16">
              <w:t>2.3. Формирование и направление в Министерство финансов Сахалинской области бюджетн</w:t>
            </w:r>
            <w:r w:rsidR="00DA53E6" w:rsidRPr="00230B16">
              <w:t>ой</w:t>
            </w:r>
            <w:r w:rsidRPr="00230B16">
              <w:t xml:space="preserve"> и бухгалтерск</w:t>
            </w:r>
            <w:r w:rsidR="00DA53E6" w:rsidRPr="00230B16">
              <w:t>ой</w:t>
            </w:r>
            <w:r w:rsidRPr="00230B16">
              <w:t xml:space="preserve"> отчетност</w:t>
            </w:r>
            <w:r w:rsidR="00DA53E6" w:rsidRPr="00230B16">
              <w:t>и</w:t>
            </w:r>
          </w:p>
        </w:tc>
        <w:tc>
          <w:tcPr>
            <w:tcW w:w="2199" w:type="dxa"/>
          </w:tcPr>
          <w:p w14:paraId="6B0B6B23" w14:textId="535F227E" w:rsidR="002F132C" w:rsidRPr="00230B16" w:rsidRDefault="00532BE0" w:rsidP="00745A76">
            <w:pPr>
              <w:pStyle w:val="ad"/>
              <w:spacing w:before="0" w:beforeAutospacing="0" w:after="0" w:afterAutospacing="0"/>
              <w:jc w:val="center"/>
              <w:rPr>
                <w:color w:val="FF0000"/>
              </w:rPr>
            </w:pPr>
            <w:r w:rsidRPr="00230B16">
              <w:t>Не позднее 41 календарного дня года, следующего за отчетным финансовым годом</w:t>
            </w:r>
          </w:p>
        </w:tc>
        <w:tc>
          <w:tcPr>
            <w:tcW w:w="2489" w:type="dxa"/>
          </w:tcPr>
          <w:p w14:paraId="301A1EAB" w14:textId="15E3C442" w:rsidR="002F132C" w:rsidRPr="00230B16" w:rsidRDefault="00B937C1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Сивер Э.И., начальник отдела учета, отчетности и казначейского исполнения бюджета, главный бухгалтер</w:t>
            </w:r>
            <w:r w:rsidR="00317475" w:rsidRPr="00230B16">
              <w:t xml:space="preserve"> финансового управления 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751750D2" w14:textId="193EF587" w:rsidR="002F132C" w:rsidRPr="00230B16" w:rsidRDefault="00114C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Реестр представленных отчетов в системе ГИИ «Электронный бюджет»</w:t>
            </w:r>
          </w:p>
        </w:tc>
      </w:tr>
      <w:tr w:rsidR="00114C76" w:rsidRPr="00230B16" w14:paraId="4DC5FBF5" w14:textId="77777777" w:rsidTr="006B2193">
        <w:tc>
          <w:tcPr>
            <w:tcW w:w="2972" w:type="dxa"/>
          </w:tcPr>
          <w:p w14:paraId="5E0B9F11" w14:textId="13D15893" w:rsidR="00114C76" w:rsidRPr="00230B16" w:rsidRDefault="00114C76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2.4. Установление бюджетного задания по увеличению доходов в бюджет </w:t>
            </w:r>
            <w:r w:rsidR="00317475" w:rsidRPr="00230B16">
              <w:t xml:space="preserve">Углегорского </w:t>
            </w:r>
            <w:r w:rsidR="00317475" w:rsidRPr="00230B16">
              <w:lastRenderedPageBreak/>
              <w:t>муниципального округа Сахалинской области</w:t>
            </w:r>
          </w:p>
        </w:tc>
        <w:tc>
          <w:tcPr>
            <w:tcW w:w="2199" w:type="dxa"/>
          </w:tcPr>
          <w:p w14:paraId="30C10F9C" w14:textId="1A7DDE31" w:rsidR="00114C76" w:rsidRPr="00230B16" w:rsidRDefault="00DA53E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 xml:space="preserve">До </w:t>
            </w:r>
            <w:r w:rsidR="00114C76" w:rsidRPr="00230B16">
              <w:t>1 марта</w:t>
            </w:r>
          </w:p>
          <w:p w14:paraId="7EE247E2" w14:textId="30E545A0" w:rsidR="00114C76" w:rsidRPr="00230B16" w:rsidRDefault="00114C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49EC9AD8" w14:textId="6D22FDF9" w:rsidR="00114C76" w:rsidRPr="00230B16" w:rsidRDefault="00114C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Ким А.В., </w:t>
            </w:r>
            <w:r w:rsidR="00B937C1" w:rsidRPr="00230B16">
              <w:t>ведущий специалист 1 разряда</w:t>
            </w:r>
            <w:r w:rsidR="00317475" w:rsidRPr="00230B16">
              <w:t xml:space="preserve"> финансового управления </w:t>
            </w:r>
            <w:r w:rsidR="00317475" w:rsidRPr="00230B16">
              <w:lastRenderedPageBreak/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14FD201F" w14:textId="546BB16D" w:rsidR="00114C76" w:rsidRPr="00230B16" w:rsidRDefault="00114C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 xml:space="preserve">Постановление </w:t>
            </w:r>
            <w:r w:rsidR="00317475" w:rsidRPr="00230B16">
              <w:t>Углегорского муниципального округа Сахалинской области</w:t>
            </w:r>
          </w:p>
        </w:tc>
      </w:tr>
      <w:tr w:rsidR="00114C76" w:rsidRPr="00230B16" w14:paraId="4FC91A3E" w14:textId="77777777" w:rsidTr="006B2193">
        <w:tc>
          <w:tcPr>
            <w:tcW w:w="2972" w:type="dxa"/>
          </w:tcPr>
          <w:p w14:paraId="48E7039F" w14:textId="711FB983" w:rsidR="002F2120" w:rsidRPr="00230B16" w:rsidRDefault="00114C76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2.5. Подготовка проекта решения Собрания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 xml:space="preserve">об исполнении бюджета </w:t>
            </w:r>
            <w:r w:rsidR="00317475" w:rsidRPr="00230B16">
              <w:t xml:space="preserve">Углегорского муниципального округа Сахалинской области </w:t>
            </w:r>
          </w:p>
          <w:p w14:paraId="3D910EE0" w14:textId="127E3194" w:rsidR="002F2120" w:rsidRPr="00230B16" w:rsidRDefault="002F2120" w:rsidP="0036119F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2199" w:type="dxa"/>
          </w:tcPr>
          <w:p w14:paraId="67F324CC" w14:textId="43C325CD" w:rsidR="00114C76" w:rsidRPr="00230B16" w:rsidRDefault="00DA53E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 До </w:t>
            </w:r>
            <w:r w:rsidR="00114C76" w:rsidRPr="00230B16">
              <w:t>01 мая</w:t>
            </w:r>
          </w:p>
          <w:p w14:paraId="00F48EEE" w14:textId="358F6890" w:rsidR="00114C76" w:rsidRPr="00230B16" w:rsidRDefault="00114C76" w:rsidP="00745A76">
            <w:pPr>
              <w:pStyle w:val="ad"/>
              <w:spacing w:before="0" w:beforeAutospacing="0" w:after="0" w:afterAutospacing="0"/>
              <w:jc w:val="center"/>
              <w:rPr>
                <w:color w:val="FF0000"/>
              </w:rPr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411BF4FC" w14:textId="49F86AC7" w:rsidR="00114C76" w:rsidRPr="00230B16" w:rsidRDefault="00114C7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Поветкина Ю.Н., заместитель начальника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68924E0C" w14:textId="2B32CC3B" w:rsidR="00114C76" w:rsidRPr="00230B16" w:rsidRDefault="00114C76" w:rsidP="00114C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Письмо администрации </w:t>
            </w:r>
            <w:r w:rsidR="00317475" w:rsidRPr="00230B16">
              <w:t>Углегорского муниципального округа Сахалинской области</w:t>
            </w:r>
            <w:r w:rsidRPr="00230B16">
              <w:t xml:space="preserve">, Проект решения Собрания об исполнении бюджета </w:t>
            </w:r>
            <w:r w:rsidR="00317475" w:rsidRPr="00230B16">
              <w:t>Углегорского муниципального округа Сахалинской области</w:t>
            </w:r>
          </w:p>
        </w:tc>
      </w:tr>
      <w:tr w:rsidR="00114C76" w:rsidRPr="00230B16" w14:paraId="2E3D47F0" w14:textId="77777777" w:rsidTr="006B2193">
        <w:tc>
          <w:tcPr>
            <w:tcW w:w="2972" w:type="dxa"/>
          </w:tcPr>
          <w:p w14:paraId="4CA799AF" w14:textId="3BD898DA" w:rsidR="00114C76" w:rsidRPr="00230B16" w:rsidRDefault="00A02C77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2.6. </w:t>
            </w:r>
            <w:r w:rsidR="00114C76" w:rsidRPr="00230B16">
              <w:t xml:space="preserve">Формирование перечня налоговых расходов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199" w:type="dxa"/>
          </w:tcPr>
          <w:p w14:paraId="6A6D3D20" w14:textId="048C117E" w:rsidR="00114C76" w:rsidRPr="00230B16" w:rsidRDefault="00B959D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До </w:t>
            </w:r>
            <w:r w:rsidR="00114C76" w:rsidRPr="00230B16">
              <w:t xml:space="preserve">01 </w:t>
            </w:r>
            <w:r w:rsidRPr="00230B16">
              <w:t>марта</w:t>
            </w:r>
          </w:p>
          <w:p w14:paraId="54BFB513" w14:textId="77EC00C0" w:rsidR="00114C76" w:rsidRPr="00230B16" w:rsidRDefault="00114C76" w:rsidP="00745A76">
            <w:pPr>
              <w:pStyle w:val="ad"/>
              <w:spacing w:before="0" w:beforeAutospacing="0" w:after="0" w:afterAutospacing="0"/>
              <w:jc w:val="center"/>
              <w:rPr>
                <w:color w:val="FF0000"/>
              </w:rPr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59928653" w14:textId="2D4E1EA1" w:rsidR="00114C76" w:rsidRPr="00230B16" w:rsidRDefault="00B937C1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Ким А.В., ведущий специалист 1 разряда</w:t>
            </w:r>
            <w:r w:rsidR="00317475" w:rsidRPr="00230B16">
              <w:t xml:space="preserve"> финансового управления 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6537F19F" w14:textId="73949DD3" w:rsidR="00114C76" w:rsidRPr="00230B16" w:rsidRDefault="00114C76" w:rsidP="00FB1AFE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Гиперссылка на размещение на официальном сайте </w:t>
            </w:r>
            <w:r w:rsidR="00FB1AFE" w:rsidRPr="00230B16">
              <w:t>финансового управления</w:t>
            </w:r>
            <w:r w:rsidRPr="00230B16">
              <w:t xml:space="preserve">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>в информационно-телекоммуникационной сети Интернет</w:t>
            </w:r>
          </w:p>
        </w:tc>
      </w:tr>
      <w:tr w:rsidR="00114C76" w:rsidRPr="00230B16" w14:paraId="5D6A75D5" w14:textId="77777777" w:rsidTr="006B2193">
        <w:tc>
          <w:tcPr>
            <w:tcW w:w="2972" w:type="dxa"/>
          </w:tcPr>
          <w:p w14:paraId="54850516" w14:textId="1FF581FE" w:rsidR="00114C76" w:rsidRPr="00230B16" w:rsidRDefault="00114C76" w:rsidP="0036119F">
            <w:pPr>
              <w:pStyle w:val="ad"/>
              <w:spacing w:before="0" w:beforeAutospacing="0" w:after="0" w:afterAutospacing="0"/>
              <w:jc w:val="both"/>
            </w:pPr>
            <w:r w:rsidRPr="00230B16">
              <w:t>2.7. Проведение оценки налоговых расходов</w:t>
            </w:r>
          </w:p>
        </w:tc>
        <w:tc>
          <w:tcPr>
            <w:tcW w:w="2199" w:type="dxa"/>
          </w:tcPr>
          <w:p w14:paraId="597BA5BF" w14:textId="4C1FB9B6" w:rsidR="00114C76" w:rsidRPr="00230B16" w:rsidRDefault="00B959D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До </w:t>
            </w:r>
            <w:r w:rsidR="00114C76" w:rsidRPr="00230B16">
              <w:t>20 августа</w:t>
            </w:r>
          </w:p>
          <w:p w14:paraId="0E210E83" w14:textId="0768C5DF" w:rsidR="00114C76" w:rsidRPr="00230B16" w:rsidRDefault="00114C76" w:rsidP="00745A76">
            <w:pPr>
              <w:pStyle w:val="ad"/>
              <w:spacing w:before="0" w:beforeAutospacing="0" w:after="0" w:afterAutospacing="0"/>
              <w:jc w:val="center"/>
              <w:rPr>
                <w:color w:val="FF0000"/>
              </w:rPr>
            </w:pPr>
            <w:r w:rsidRPr="00230B16">
              <w:t xml:space="preserve"> ежегодно</w:t>
            </w:r>
          </w:p>
        </w:tc>
        <w:tc>
          <w:tcPr>
            <w:tcW w:w="2489" w:type="dxa"/>
          </w:tcPr>
          <w:p w14:paraId="25367230" w14:textId="3ED18F7F" w:rsidR="00114C76" w:rsidRPr="00230B16" w:rsidRDefault="00B937C1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Ким А.В., ведущий специалист 1 разряда</w:t>
            </w:r>
            <w:r w:rsidR="00317475" w:rsidRPr="00230B16">
              <w:t xml:space="preserve"> финансового управления 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40197236" w14:textId="77777777" w:rsidR="00114C76" w:rsidRPr="00230B16" w:rsidRDefault="00114C76" w:rsidP="00114C76">
            <w:pPr>
              <w:pStyle w:val="ad"/>
              <w:spacing w:before="0" w:beforeAutospacing="0" w:after="0" w:afterAutospacing="0"/>
              <w:jc w:val="center"/>
            </w:pPr>
            <w:r w:rsidRPr="00230B16">
              <w:t>Письмо в адрес Министерства финансов Сахалинской области о направлении данных для оценки эффективности налоговых расходов</w:t>
            </w:r>
          </w:p>
          <w:p w14:paraId="34C75090" w14:textId="3B4CFD6F" w:rsidR="005243C6" w:rsidRPr="00230B16" w:rsidRDefault="005243C6" w:rsidP="00114C76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36119F" w:rsidRPr="00230B16" w14:paraId="6E724D36" w14:textId="77777777" w:rsidTr="000C7A05">
        <w:tc>
          <w:tcPr>
            <w:tcW w:w="10337" w:type="dxa"/>
            <w:gridSpan w:val="4"/>
          </w:tcPr>
          <w:p w14:paraId="2775D4D2" w14:textId="15354C23" w:rsidR="00A02C77" w:rsidRPr="00230B16" w:rsidRDefault="0036119F" w:rsidP="00CF69A6">
            <w:pPr>
              <w:pStyle w:val="ad"/>
              <w:spacing w:before="0" w:beforeAutospacing="0" w:after="0" w:afterAutospacing="0"/>
              <w:jc w:val="center"/>
            </w:pPr>
            <w:r w:rsidRPr="00230B16">
              <w:t>Задача комплекса процессных мероприятий «</w:t>
            </w:r>
            <w:r w:rsidR="00B959D6" w:rsidRPr="00230B16">
              <w:t>О</w:t>
            </w:r>
            <w:r w:rsidRPr="00230B16">
              <w:t>беспечение формирования и исполнения местного бюджета, обеспечение открытости бюджетных данных»</w:t>
            </w:r>
          </w:p>
        </w:tc>
      </w:tr>
      <w:tr w:rsidR="007343C6" w:rsidRPr="00230B16" w14:paraId="4EDA3ABA" w14:textId="77777777" w:rsidTr="006B2193">
        <w:tc>
          <w:tcPr>
            <w:tcW w:w="2972" w:type="dxa"/>
          </w:tcPr>
          <w:p w14:paraId="7429C97B" w14:textId="35C11B6C" w:rsidR="007343C6" w:rsidRPr="00230B16" w:rsidRDefault="007343C6" w:rsidP="00B959D6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1. </w:t>
            </w:r>
            <w:r w:rsidR="000B01BB" w:rsidRPr="00230B16">
              <w:t>Мероприятие «</w:t>
            </w:r>
            <w:r w:rsidR="00B959D6" w:rsidRPr="00230B16">
              <w:t>О</w:t>
            </w:r>
            <w:r w:rsidRPr="00230B16">
              <w:t>беспечение бюджетного процесса»</w:t>
            </w:r>
          </w:p>
        </w:tc>
        <w:tc>
          <w:tcPr>
            <w:tcW w:w="2199" w:type="dxa"/>
          </w:tcPr>
          <w:p w14:paraId="0223691A" w14:textId="77777777" w:rsidR="007343C6" w:rsidRPr="00230B16" w:rsidRDefault="007343C6" w:rsidP="00745A7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489" w:type="dxa"/>
          </w:tcPr>
          <w:p w14:paraId="2383AFD6" w14:textId="77777777" w:rsidR="007343C6" w:rsidRPr="00230B16" w:rsidRDefault="007343C6" w:rsidP="00745A7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677" w:type="dxa"/>
          </w:tcPr>
          <w:p w14:paraId="0DFD70BA" w14:textId="77777777" w:rsidR="007343C6" w:rsidRPr="00230B16" w:rsidRDefault="007343C6" w:rsidP="00745A76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745A76" w:rsidRPr="00230B16" w14:paraId="4B635762" w14:textId="77777777" w:rsidTr="006B2193">
        <w:tc>
          <w:tcPr>
            <w:tcW w:w="2972" w:type="dxa"/>
          </w:tcPr>
          <w:p w14:paraId="3618C675" w14:textId="614B106F" w:rsidR="00745A76" w:rsidRPr="00230B16" w:rsidRDefault="009B26AB" w:rsidP="00E90681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1.2. Определение мероприятий по реализации решения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>на очередной финансовый год и плановый период</w:t>
            </w:r>
          </w:p>
        </w:tc>
        <w:tc>
          <w:tcPr>
            <w:tcW w:w="2199" w:type="dxa"/>
          </w:tcPr>
          <w:p w14:paraId="4FCDC93B" w14:textId="77777777" w:rsidR="00745A76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01 февраля</w:t>
            </w:r>
          </w:p>
          <w:p w14:paraId="6F824E2B" w14:textId="24F05055" w:rsidR="009B26AB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74FDB563" w14:textId="347CCF1E" w:rsidR="00745A76" w:rsidRPr="00230B16" w:rsidRDefault="00B959D6" w:rsidP="00E90681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Охина И.А., начальник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44249B37" w14:textId="36B14AD2" w:rsidR="00745A76" w:rsidRPr="00230B16" w:rsidRDefault="009B26AB" w:rsidP="00E90681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Постановление администрации </w:t>
            </w:r>
            <w:r w:rsidR="00317475" w:rsidRPr="00230B16">
              <w:t>Углегорского муниципального округа Сахалинской области</w:t>
            </w:r>
          </w:p>
        </w:tc>
      </w:tr>
      <w:tr w:rsidR="00745A76" w:rsidRPr="00230B16" w14:paraId="1A5C4670" w14:textId="77777777" w:rsidTr="006B2193">
        <w:tc>
          <w:tcPr>
            <w:tcW w:w="2972" w:type="dxa"/>
          </w:tcPr>
          <w:p w14:paraId="3D1C329A" w14:textId="1E59104D" w:rsidR="00745A76" w:rsidRPr="00230B16" w:rsidRDefault="009B26AB" w:rsidP="00E90681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1.3. Определение Основных направлений бюджетной, налоговой долговой политики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199" w:type="dxa"/>
          </w:tcPr>
          <w:p w14:paraId="1C3AD332" w14:textId="77777777" w:rsidR="00745A76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01 ноября</w:t>
            </w:r>
          </w:p>
          <w:p w14:paraId="7DCE1C47" w14:textId="0DEB41A1" w:rsidR="009B26AB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671FC3EE" w14:textId="3A40546F" w:rsidR="00745A76" w:rsidRPr="00230B16" w:rsidRDefault="009B26AB" w:rsidP="00E90681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Охина И.А., начальник финансового управления </w:t>
            </w:r>
            <w:r w:rsidR="00317475" w:rsidRPr="00230B16">
              <w:t xml:space="preserve">Углегорского муниципального </w:t>
            </w:r>
            <w:r w:rsidR="00317475" w:rsidRPr="00230B16">
              <w:lastRenderedPageBreak/>
              <w:t>округа Сахалинской области</w:t>
            </w:r>
          </w:p>
        </w:tc>
        <w:tc>
          <w:tcPr>
            <w:tcW w:w="2677" w:type="dxa"/>
          </w:tcPr>
          <w:p w14:paraId="48AC7048" w14:textId="07D27755" w:rsidR="00745A76" w:rsidRPr="00230B16" w:rsidRDefault="009B26AB" w:rsidP="00E90681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 xml:space="preserve">Постановление администрации </w:t>
            </w:r>
            <w:r w:rsidR="00317475" w:rsidRPr="00230B16">
              <w:t>Углегорского муниципального округа Сахалинской области</w:t>
            </w:r>
          </w:p>
        </w:tc>
      </w:tr>
      <w:tr w:rsidR="009B26AB" w:rsidRPr="00230B16" w14:paraId="17377A6C" w14:textId="77777777" w:rsidTr="006B2193">
        <w:tc>
          <w:tcPr>
            <w:tcW w:w="2972" w:type="dxa"/>
          </w:tcPr>
          <w:p w14:paraId="37E33CA7" w14:textId="10F0025D" w:rsidR="009B26AB" w:rsidRPr="00230B16" w:rsidRDefault="009B26AB" w:rsidP="00E90681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1.4. Утверждение перечней и кодов целевых статей расходов бюджета </w:t>
            </w:r>
            <w:r w:rsidR="00E90681" w:rsidRPr="00230B16">
              <w:t>У</w:t>
            </w:r>
            <w:r w:rsidR="00317475" w:rsidRPr="00230B16">
              <w:t>глегорского муниципального округа Сахалинской области</w:t>
            </w:r>
          </w:p>
        </w:tc>
        <w:tc>
          <w:tcPr>
            <w:tcW w:w="2199" w:type="dxa"/>
          </w:tcPr>
          <w:p w14:paraId="1135794B" w14:textId="77777777" w:rsidR="009B26AB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15 января</w:t>
            </w:r>
          </w:p>
          <w:p w14:paraId="239A94E8" w14:textId="5C137D08" w:rsidR="009B26AB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7C4F51A2" w14:textId="046EF531" w:rsidR="009B26AB" w:rsidRPr="00230B16" w:rsidRDefault="009B26AB" w:rsidP="00E90681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Поветкина Ю.Н., заместитель начальника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09FBAD64" w14:textId="318C9B15" w:rsidR="009B26AB" w:rsidRPr="00230B16" w:rsidRDefault="009B26AB" w:rsidP="00E90681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Распоряжение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</w:tr>
      <w:tr w:rsidR="009B26AB" w:rsidRPr="00230B16" w14:paraId="0952A8CC" w14:textId="77777777" w:rsidTr="006B2193">
        <w:tc>
          <w:tcPr>
            <w:tcW w:w="2972" w:type="dxa"/>
          </w:tcPr>
          <w:p w14:paraId="5FDD429C" w14:textId="69F96E77" w:rsidR="009B26AB" w:rsidRPr="00230B16" w:rsidRDefault="007343C6" w:rsidP="00E90681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2. Мероприятие «Повышение качества финансового менеджмента главных распорядителей бюджетных средств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199" w:type="dxa"/>
          </w:tcPr>
          <w:p w14:paraId="465145BF" w14:textId="77777777" w:rsidR="009B26AB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489" w:type="dxa"/>
          </w:tcPr>
          <w:p w14:paraId="36ED7985" w14:textId="77777777" w:rsidR="009B26AB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677" w:type="dxa"/>
          </w:tcPr>
          <w:p w14:paraId="4F5BA195" w14:textId="77777777" w:rsidR="009B26AB" w:rsidRPr="00230B16" w:rsidRDefault="009B26AB" w:rsidP="00745A76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7343C6" w:rsidRPr="00230B16" w14:paraId="1F0CEAE6" w14:textId="77777777" w:rsidTr="006B2193">
        <w:tc>
          <w:tcPr>
            <w:tcW w:w="2972" w:type="dxa"/>
          </w:tcPr>
          <w:p w14:paraId="43FB745B" w14:textId="1D5E9DB7" w:rsidR="007343C6" w:rsidRPr="00230B16" w:rsidRDefault="007343C6" w:rsidP="007343C6">
            <w:pPr>
              <w:pStyle w:val="ad"/>
              <w:spacing w:before="0" w:beforeAutospacing="0" w:after="0" w:afterAutospacing="0"/>
              <w:jc w:val="both"/>
            </w:pPr>
            <w:r w:rsidRPr="00230B16">
              <w:t>2.1. Проведение оценки качества финансового менеджмента по показателям и направлениям в разрезе главных распорядителей бюджетных средств</w:t>
            </w:r>
          </w:p>
        </w:tc>
        <w:tc>
          <w:tcPr>
            <w:tcW w:w="2199" w:type="dxa"/>
          </w:tcPr>
          <w:p w14:paraId="615F4377" w14:textId="77777777" w:rsidR="007343C6" w:rsidRPr="00230B16" w:rsidRDefault="007343C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01 апреля </w:t>
            </w:r>
          </w:p>
          <w:p w14:paraId="20AB9EF4" w14:textId="7638041D" w:rsidR="007343C6" w:rsidRPr="00230B16" w:rsidRDefault="007343C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72FDAC96" w14:textId="1911F3BC" w:rsidR="007343C6" w:rsidRPr="00230B16" w:rsidRDefault="00B959D6" w:rsidP="00E90681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Охина И.А., начальник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08D2EE4E" w14:textId="7C3A033C" w:rsidR="007343C6" w:rsidRPr="00230B16" w:rsidRDefault="007343C6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Сведения в электронном виде в формате электронных таблиц </w:t>
            </w:r>
            <w:r w:rsidRPr="00230B16">
              <w:rPr>
                <w:lang w:val="en-US"/>
              </w:rPr>
              <w:t>Excel</w:t>
            </w:r>
          </w:p>
        </w:tc>
      </w:tr>
      <w:tr w:rsidR="007343C6" w:rsidRPr="00230B16" w14:paraId="51DB2D7A" w14:textId="77777777" w:rsidTr="006B2193">
        <w:tc>
          <w:tcPr>
            <w:tcW w:w="2972" w:type="dxa"/>
          </w:tcPr>
          <w:p w14:paraId="3F795A53" w14:textId="306A40A8" w:rsidR="007343C6" w:rsidRPr="00230B16" w:rsidRDefault="007343C6" w:rsidP="00FB1AFE">
            <w:pPr>
              <w:pStyle w:val="ad"/>
              <w:spacing w:before="0" w:beforeAutospacing="0" w:after="0" w:afterAutospacing="0"/>
              <w:jc w:val="both"/>
            </w:pPr>
            <w:r w:rsidRPr="00230B16">
              <w:t>2.</w:t>
            </w:r>
            <w:r w:rsidR="000B01BB" w:rsidRPr="00230B16">
              <w:t>2. Формирование</w:t>
            </w:r>
            <w:r w:rsidRPr="00230B16">
              <w:t xml:space="preserve"> и опубликование на официальном сайте </w:t>
            </w:r>
            <w:r w:rsidR="00FB1AFE" w:rsidRPr="00230B16">
              <w:t>финансового управления</w:t>
            </w:r>
            <w:r w:rsidRPr="00230B16">
              <w:t xml:space="preserve">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>в информационно-телекоммуникационной сети Интернет отчета об итогах мониторинга качества финансового менеджмента на отчетный год</w:t>
            </w:r>
          </w:p>
        </w:tc>
        <w:tc>
          <w:tcPr>
            <w:tcW w:w="2199" w:type="dxa"/>
          </w:tcPr>
          <w:p w14:paraId="01CE91CD" w14:textId="289CD4DF" w:rsidR="007343C6" w:rsidRPr="00230B16" w:rsidRDefault="007343C6" w:rsidP="007343C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01 </w:t>
            </w:r>
            <w:r w:rsidR="00B959D6" w:rsidRPr="00230B16">
              <w:t>мая</w:t>
            </w:r>
          </w:p>
          <w:p w14:paraId="2D8B0A01" w14:textId="6F5584EC" w:rsidR="007343C6" w:rsidRPr="00230B16" w:rsidRDefault="007343C6" w:rsidP="007343C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ежегодно</w:t>
            </w:r>
          </w:p>
        </w:tc>
        <w:tc>
          <w:tcPr>
            <w:tcW w:w="2489" w:type="dxa"/>
          </w:tcPr>
          <w:p w14:paraId="4A0B98C3" w14:textId="410A04E6" w:rsidR="007343C6" w:rsidRPr="00230B16" w:rsidRDefault="00B959D6" w:rsidP="00E90681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Охина И.А., начальник финансового управления </w:t>
            </w:r>
            <w:r w:rsidR="00317475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39F046DC" w14:textId="50D71E7D" w:rsidR="007343C6" w:rsidRPr="00230B16" w:rsidRDefault="007343C6" w:rsidP="00FB1AFE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Гиперссылка на размещение на официальном сайте </w:t>
            </w:r>
            <w:r w:rsidR="00FB1AFE" w:rsidRPr="00230B16">
              <w:t>финансового управления</w:t>
            </w:r>
            <w:r w:rsidRPr="00230B16">
              <w:t xml:space="preserve">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>в информационно-телекоммуникационной сети Интернет</w:t>
            </w:r>
          </w:p>
        </w:tc>
      </w:tr>
      <w:tr w:rsidR="007343C6" w:rsidRPr="00230B16" w14:paraId="7695A4CE" w14:textId="77777777" w:rsidTr="006B2193">
        <w:tc>
          <w:tcPr>
            <w:tcW w:w="2972" w:type="dxa"/>
          </w:tcPr>
          <w:p w14:paraId="16AFEA34" w14:textId="4D5B9B0D" w:rsidR="007343C6" w:rsidRPr="00230B16" w:rsidRDefault="007343C6" w:rsidP="007343C6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3. </w:t>
            </w:r>
            <w:r w:rsidR="000B01BB" w:rsidRPr="00230B16">
              <w:t>Мероприятие «</w:t>
            </w:r>
            <w:r w:rsidRPr="00230B16">
              <w:t>Обеспечение открытости и доступа для граждан и организаций информации о местном бюджете»</w:t>
            </w:r>
          </w:p>
        </w:tc>
        <w:tc>
          <w:tcPr>
            <w:tcW w:w="2199" w:type="dxa"/>
          </w:tcPr>
          <w:p w14:paraId="75B88323" w14:textId="77777777" w:rsidR="007343C6" w:rsidRPr="00230B16" w:rsidRDefault="007343C6" w:rsidP="007343C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489" w:type="dxa"/>
          </w:tcPr>
          <w:p w14:paraId="428BC309" w14:textId="77777777" w:rsidR="007343C6" w:rsidRPr="00230B16" w:rsidRDefault="007343C6" w:rsidP="00745A76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2677" w:type="dxa"/>
          </w:tcPr>
          <w:p w14:paraId="06C60AB6" w14:textId="77777777" w:rsidR="007343C6" w:rsidRPr="00230B16" w:rsidRDefault="007343C6" w:rsidP="00745A76">
            <w:pPr>
              <w:pStyle w:val="ad"/>
              <w:spacing w:before="0" w:beforeAutospacing="0" w:after="0" w:afterAutospacing="0"/>
              <w:jc w:val="center"/>
            </w:pPr>
          </w:p>
        </w:tc>
      </w:tr>
      <w:tr w:rsidR="007343C6" w:rsidRPr="00230B16" w14:paraId="7BAB4178" w14:textId="77777777" w:rsidTr="006B2193">
        <w:tc>
          <w:tcPr>
            <w:tcW w:w="2972" w:type="dxa"/>
          </w:tcPr>
          <w:p w14:paraId="59AE7708" w14:textId="7C8F768F" w:rsidR="00A02C77" w:rsidRPr="00230B16" w:rsidRDefault="007343C6" w:rsidP="007343C6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3.1. </w:t>
            </w:r>
            <w:r w:rsidR="000C7A05" w:rsidRPr="00230B16">
              <w:t xml:space="preserve">Опубликование на официальном сайте </w:t>
            </w:r>
            <w:r w:rsidR="00FB1AFE" w:rsidRPr="00230B16">
              <w:t xml:space="preserve">финансового управления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="000C7A05" w:rsidRPr="00230B16">
              <w:t xml:space="preserve">в информационно-телекоммуникационной сети Интернет </w:t>
            </w:r>
            <w:r w:rsidR="000C7A05" w:rsidRPr="00230B16">
              <w:lastRenderedPageBreak/>
              <w:t>ежемесячных аналитических данных об исполнении бюджета в текущем году</w:t>
            </w:r>
          </w:p>
          <w:p w14:paraId="45E5A508" w14:textId="38B68846" w:rsidR="00CF69A6" w:rsidRPr="00230B16" w:rsidRDefault="00CF69A6" w:rsidP="007343C6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2199" w:type="dxa"/>
          </w:tcPr>
          <w:p w14:paraId="76CEB7AC" w14:textId="77777777" w:rsidR="000C7A05" w:rsidRPr="00230B16" w:rsidRDefault="000C7A05" w:rsidP="007343C6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 xml:space="preserve">10 число </w:t>
            </w:r>
          </w:p>
          <w:p w14:paraId="15F9070A" w14:textId="555346C4" w:rsidR="007343C6" w:rsidRPr="00230B16" w:rsidRDefault="000C7A05" w:rsidP="007343C6">
            <w:pPr>
              <w:pStyle w:val="ad"/>
              <w:spacing w:before="0" w:beforeAutospacing="0" w:after="0" w:afterAutospacing="0"/>
              <w:jc w:val="center"/>
            </w:pPr>
            <w:r w:rsidRPr="00230B16">
              <w:t>ежемесячно</w:t>
            </w:r>
          </w:p>
        </w:tc>
        <w:tc>
          <w:tcPr>
            <w:tcW w:w="2489" w:type="dxa"/>
          </w:tcPr>
          <w:p w14:paraId="0D8FCA07" w14:textId="604BC5F2" w:rsidR="007343C6" w:rsidRPr="00230B16" w:rsidRDefault="000C7A05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Ветчинкина А.Ю.</w:t>
            </w:r>
            <w:r w:rsidR="00E77D90" w:rsidRPr="00230B16">
              <w:t>, ведущий специалист 1 разряда</w:t>
            </w:r>
            <w:r w:rsidR="00317475" w:rsidRPr="00230B16">
              <w:t xml:space="preserve"> финансового управления 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60461547" w14:textId="6191AFBF" w:rsidR="007343C6" w:rsidRPr="00230B16" w:rsidRDefault="000C7A05" w:rsidP="00FB1AFE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Гиперссылка на размещение на официальном сайте </w:t>
            </w:r>
            <w:r w:rsidR="00FB1AFE" w:rsidRPr="00230B16">
              <w:t xml:space="preserve">финансового управления </w:t>
            </w:r>
            <w:r w:rsidR="00317475" w:rsidRPr="00230B16">
              <w:t xml:space="preserve">Углегорского муниципального округа Сахалинской области </w:t>
            </w:r>
            <w:r w:rsidRPr="00230B16">
              <w:t>в информационно-</w:t>
            </w:r>
            <w:r w:rsidRPr="00230B16">
              <w:lastRenderedPageBreak/>
              <w:t>телекоммуникационной сети Интернет</w:t>
            </w:r>
          </w:p>
        </w:tc>
      </w:tr>
      <w:tr w:rsidR="000C7A05" w:rsidRPr="00230B16" w14:paraId="1230A98D" w14:textId="77777777" w:rsidTr="006B2193">
        <w:tc>
          <w:tcPr>
            <w:tcW w:w="2972" w:type="dxa"/>
          </w:tcPr>
          <w:p w14:paraId="2DEB6663" w14:textId="66D4AE73" w:rsidR="000C7A05" w:rsidRPr="00230B16" w:rsidRDefault="000C7A05" w:rsidP="00FB1AFE">
            <w:pPr>
              <w:pStyle w:val="ad"/>
              <w:spacing w:before="0" w:beforeAutospacing="0" w:after="0" w:afterAutospacing="0"/>
              <w:jc w:val="both"/>
            </w:pPr>
            <w:r w:rsidRPr="00230B16">
              <w:lastRenderedPageBreak/>
              <w:t xml:space="preserve">3.2. Опубликование на официальном сайте </w:t>
            </w:r>
            <w:r w:rsidR="00FB1AFE" w:rsidRPr="00230B16">
              <w:t xml:space="preserve">финансового управления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 xml:space="preserve">в информационно-телекоммуникационной сети Интернет решения Собрания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 xml:space="preserve">о бюджете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 xml:space="preserve">на текущий финансовый год и плановый период, проект решения Собрания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 xml:space="preserve">об исполнении бюджета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 xml:space="preserve">за отчетный финансовый год, проект решения Собрания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 xml:space="preserve">на очередной финансовый год и плановый период, а также дополнительные материалы к нему </w:t>
            </w:r>
          </w:p>
        </w:tc>
        <w:tc>
          <w:tcPr>
            <w:tcW w:w="2199" w:type="dxa"/>
          </w:tcPr>
          <w:p w14:paraId="3AC3C11A" w14:textId="472B0338" w:rsidR="000C7A05" w:rsidRPr="00230B16" w:rsidRDefault="00B959D6" w:rsidP="007343C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В течении 7 дней с момента принятия Решения Собрания </w:t>
            </w:r>
            <w:r w:rsidR="00E90681" w:rsidRPr="00230B16">
              <w:t>Углегорского муниципального округа Сахалинской области</w:t>
            </w:r>
          </w:p>
        </w:tc>
        <w:tc>
          <w:tcPr>
            <w:tcW w:w="2489" w:type="dxa"/>
          </w:tcPr>
          <w:p w14:paraId="02D3D3D2" w14:textId="474037A5" w:rsidR="000C7A05" w:rsidRPr="00230B16" w:rsidRDefault="000C7A05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Поветкина Ю.Н., заместитель начальника финансового управления </w:t>
            </w:r>
            <w:r w:rsidR="00E90681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1371DCCF" w14:textId="631C0DFE" w:rsidR="000C7A05" w:rsidRPr="00230B16" w:rsidRDefault="000C7A05" w:rsidP="00FB1AFE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Гиперссылка на размещение на официальном сайте </w:t>
            </w:r>
            <w:r w:rsidR="00FB1AFE" w:rsidRPr="00230B16">
              <w:t xml:space="preserve">финансового управления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>в информационно-телекоммуникационной сети Интернет</w:t>
            </w:r>
          </w:p>
        </w:tc>
      </w:tr>
      <w:tr w:rsidR="000C7A05" w:rsidRPr="00230B16" w14:paraId="6353F0A0" w14:textId="77777777" w:rsidTr="006B2193">
        <w:tc>
          <w:tcPr>
            <w:tcW w:w="2972" w:type="dxa"/>
          </w:tcPr>
          <w:p w14:paraId="4B6D935F" w14:textId="24DC5FF9" w:rsidR="000C7A05" w:rsidRPr="00230B16" w:rsidRDefault="000C7A05" w:rsidP="000C7A05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3.3. Предоставление информации о бюджете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 xml:space="preserve">на очередной финансовый год и плановый период и о годовом отчете об исполнении бюджета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 xml:space="preserve">в </w:t>
            </w:r>
            <w:proofErr w:type="gramStart"/>
            <w:r w:rsidRPr="00230B16">
              <w:t>доступном  и</w:t>
            </w:r>
            <w:proofErr w:type="gramEnd"/>
            <w:r w:rsidRPr="00230B16">
              <w:t xml:space="preserve"> понятном для </w:t>
            </w:r>
            <w:r w:rsidRPr="00230B16">
              <w:lastRenderedPageBreak/>
              <w:t>граждан формате «Бюджет для граждан»</w:t>
            </w:r>
          </w:p>
        </w:tc>
        <w:tc>
          <w:tcPr>
            <w:tcW w:w="2199" w:type="dxa"/>
          </w:tcPr>
          <w:p w14:paraId="0F0560BF" w14:textId="77777777" w:rsidR="000C7A05" w:rsidRPr="00230B16" w:rsidRDefault="00B959D6" w:rsidP="007343C6">
            <w:pPr>
              <w:pStyle w:val="ad"/>
              <w:spacing w:before="0" w:beforeAutospacing="0" w:after="0" w:afterAutospacing="0"/>
              <w:jc w:val="center"/>
            </w:pPr>
            <w:r w:rsidRPr="00230B16">
              <w:lastRenderedPageBreak/>
              <w:t>До 10 июня</w:t>
            </w:r>
          </w:p>
          <w:p w14:paraId="45BB8A03" w14:textId="19965A04" w:rsidR="00B959D6" w:rsidRPr="00230B16" w:rsidRDefault="00B959D6" w:rsidP="007343C6">
            <w:pPr>
              <w:pStyle w:val="ad"/>
              <w:spacing w:before="0" w:beforeAutospacing="0" w:after="0" w:afterAutospacing="0"/>
              <w:jc w:val="center"/>
            </w:pPr>
            <w:r w:rsidRPr="00230B16">
              <w:t>До 30 ноября ежегодно</w:t>
            </w:r>
          </w:p>
        </w:tc>
        <w:tc>
          <w:tcPr>
            <w:tcW w:w="2489" w:type="dxa"/>
          </w:tcPr>
          <w:p w14:paraId="46AA8183" w14:textId="4C3E8D86" w:rsidR="000C7A05" w:rsidRPr="00230B16" w:rsidRDefault="00E90681" w:rsidP="007831FD">
            <w:pPr>
              <w:pStyle w:val="ad"/>
              <w:spacing w:before="0" w:beforeAutospacing="0" w:after="0" w:afterAutospacing="0"/>
              <w:jc w:val="center"/>
            </w:pPr>
            <w:r w:rsidRPr="00230B16">
              <w:t>Глоткова О.Ф</w:t>
            </w:r>
            <w:r w:rsidR="00B959D6" w:rsidRPr="00230B16">
              <w:t xml:space="preserve">., </w:t>
            </w:r>
            <w:r w:rsidRPr="00230B16">
              <w:t xml:space="preserve">консультант </w:t>
            </w:r>
            <w:r w:rsidR="00B959D6" w:rsidRPr="00230B16">
              <w:t xml:space="preserve">финансового управления Углегорского </w:t>
            </w:r>
            <w:r w:rsidR="007831FD" w:rsidRPr="00230B16">
              <w:t>муниципального округа Сахалинской области</w:t>
            </w:r>
          </w:p>
        </w:tc>
        <w:tc>
          <w:tcPr>
            <w:tcW w:w="2677" w:type="dxa"/>
          </w:tcPr>
          <w:p w14:paraId="16375210" w14:textId="528CD765" w:rsidR="000C7A05" w:rsidRPr="00230B16" w:rsidRDefault="000C7A05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Брошюра «Бюджет для граждан»</w:t>
            </w:r>
          </w:p>
        </w:tc>
      </w:tr>
      <w:tr w:rsidR="000C7A05" w:rsidRPr="00230B16" w14:paraId="10F89A4A" w14:textId="77777777" w:rsidTr="006B2193">
        <w:tc>
          <w:tcPr>
            <w:tcW w:w="2972" w:type="dxa"/>
          </w:tcPr>
          <w:p w14:paraId="2E1BBF00" w14:textId="5054B121" w:rsidR="000C7A05" w:rsidRPr="00230B16" w:rsidRDefault="000C7A05" w:rsidP="000C7A05">
            <w:pPr>
              <w:pStyle w:val="ad"/>
              <w:spacing w:before="0" w:beforeAutospacing="0" w:after="0" w:afterAutospacing="0"/>
              <w:jc w:val="both"/>
            </w:pPr>
            <w:r w:rsidRPr="00230B16">
              <w:t xml:space="preserve">3.4. Проведение общественных обсуждений по проекту решения Собрания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Pr="00230B16">
              <w:t>на очередной финансовый год и плановый период</w:t>
            </w:r>
            <w:r w:rsidR="006B2193" w:rsidRPr="00230B16">
              <w:t xml:space="preserve"> и по проекту решения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="006B2193" w:rsidRPr="00230B16">
              <w:t xml:space="preserve">об исполнении бюджета </w:t>
            </w:r>
            <w:r w:rsidR="00E90681" w:rsidRPr="00230B16">
              <w:t xml:space="preserve">Углегорского муниципального округа Сахалинской области </w:t>
            </w:r>
            <w:r w:rsidR="006B2193" w:rsidRPr="00230B16">
              <w:t>за отчетный финансовый год</w:t>
            </w:r>
          </w:p>
        </w:tc>
        <w:tc>
          <w:tcPr>
            <w:tcW w:w="2199" w:type="dxa"/>
          </w:tcPr>
          <w:p w14:paraId="797B27A2" w14:textId="2EBC9972" w:rsidR="000C7A05" w:rsidRPr="00230B16" w:rsidRDefault="00251AE8" w:rsidP="007343C6">
            <w:pPr>
              <w:pStyle w:val="ad"/>
              <w:spacing w:before="0" w:beforeAutospacing="0" w:after="0" w:afterAutospacing="0"/>
              <w:jc w:val="center"/>
            </w:pPr>
            <w:r w:rsidRPr="00230B16">
              <w:t>В установленные законодательством сроки</w:t>
            </w:r>
          </w:p>
        </w:tc>
        <w:tc>
          <w:tcPr>
            <w:tcW w:w="2489" w:type="dxa"/>
          </w:tcPr>
          <w:p w14:paraId="04AC5A61" w14:textId="4BA9E283" w:rsidR="000C7A05" w:rsidRPr="00230B16" w:rsidRDefault="006B2193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 xml:space="preserve">Охина И.А., начальник финансового управления </w:t>
            </w:r>
            <w:r w:rsidR="00E90681" w:rsidRPr="00230B16">
              <w:t>Углегорского муниципального округа Сахалинской области</w:t>
            </w:r>
          </w:p>
        </w:tc>
        <w:tc>
          <w:tcPr>
            <w:tcW w:w="2677" w:type="dxa"/>
          </w:tcPr>
          <w:p w14:paraId="6313FDB3" w14:textId="72436DDC" w:rsidR="000C7A05" w:rsidRPr="00230B16" w:rsidRDefault="006B2193" w:rsidP="00745A76">
            <w:pPr>
              <w:pStyle w:val="ad"/>
              <w:spacing w:before="0" w:beforeAutospacing="0" w:after="0" w:afterAutospacing="0"/>
              <w:jc w:val="center"/>
            </w:pPr>
            <w:r w:rsidRPr="00230B16">
              <w:t>Протокол общественных обсуждений</w:t>
            </w:r>
          </w:p>
        </w:tc>
      </w:tr>
    </w:tbl>
    <w:p w14:paraId="6E43DAF7" w14:textId="27E4EC64" w:rsidR="00922472" w:rsidRPr="00230B16" w:rsidRDefault="00922472" w:rsidP="00922472">
      <w:pPr>
        <w:pStyle w:val="ad"/>
        <w:spacing w:before="0" w:beforeAutospacing="0" w:after="0" w:afterAutospacing="0"/>
        <w:jc w:val="center"/>
      </w:pPr>
    </w:p>
    <w:p w14:paraId="144D82CF" w14:textId="0CE730CE" w:rsidR="006B2193" w:rsidRPr="00230B16" w:rsidRDefault="006B2193" w:rsidP="00922472">
      <w:pPr>
        <w:pStyle w:val="ad"/>
        <w:spacing w:before="0" w:beforeAutospacing="0" w:after="0" w:afterAutospacing="0"/>
        <w:jc w:val="center"/>
      </w:pPr>
    </w:p>
    <w:p w14:paraId="0C14A9D7" w14:textId="77777777" w:rsidR="00103A89" w:rsidRPr="00230B16" w:rsidRDefault="00103A89" w:rsidP="00922472">
      <w:pPr>
        <w:pStyle w:val="ad"/>
        <w:spacing w:before="0" w:beforeAutospacing="0" w:after="0" w:afterAutospacing="0"/>
        <w:jc w:val="center"/>
      </w:pPr>
    </w:p>
    <w:p w14:paraId="15195443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07C24677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4315F894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3CEE2C31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18223942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73FB4A34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0A5A93B2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4FE0CF3B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7E7AF3C7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4DE72855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38031547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69541ACF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5A95651E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30551BA6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4C126A6C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79899722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2E77F4C1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4AF55E43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422E1B7D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7DE15A81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495A0DBC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1ECDBD57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55E5767D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5EFF88FA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0C36CA6C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2D003E6B" w14:textId="77777777" w:rsidR="00CF69A6" w:rsidRPr="00230B16" w:rsidRDefault="00CF69A6" w:rsidP="00922472">
      <w:pPr>
        <w:pStyle w:val="ad"/>
        <w:spacing w:before="0" w:beforeAutospacing="0" w:after="0" w:afterAutospacing="0"/>
        <w:jc w:val="center"/>
      </w:pPr>
    </w:p>
    <w:p w14:paraId="7D6756A6" w14:textId="77777777" w:rsidR="00CF69A6" w:rsidRDefault="00CF69A6" w:rsidP="00922472">
      <w:pPr>
        <w:pStyle w:val="ad"/>
        <w:spacing w:before="0" w:beforeAutospacing="0" w:after="0" w:afterAutospacing="0"/>
        <w:jc w:val="center"/>
        <w:rPr>
          <w:sz w:val="26"/>
          <w:szCs w:val="26"/>
        </w:rPr>
      </w:pPr>
    </w:p>
    <w:sectPr w:rsidR="00CF69A6" w:rsidSect="006D4CF7">
      <w:pgSz w:w="11906" w:h="16838"/>
      <w:pgMar w:top="1134" w:right="566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7674" w14:textId="77777777" w:rsidR="00300683" w:rsidRDefault="00300683">
      <w:r>
        <w:separator/>
      </w:r>
    </w:p>
  </w:endnote>
  <w:endnote w:type="continuationSeparator" w:id="0">
    <w:p w14:paraId="60C04AE5" w14:textId="77777777" w:rsidR="00300683" w:rsidRDefault="0030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196369"/>
      <w:docPartObj>
        <w:docPartGallery w:val="Page Numbers (Bottom of Page)"/>
        <w:docPartUnique/>
      </w:docPartObj>
    </w:sdtPr>
    <w:sdtContent>
      <w:p w14:paraId="3328298A" w14:textId="547F52A6" w:rsidR="007923C2" w:rsidRDefault="007923C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393">
          <w:rPr>
            <w:noProof/>
          </w:rPr>
          <w:t>6</w:t>
        </w:r>
        <w:r>
          <w:fldChar w:fldCharType="end"/>
        </w:r>
      </w:p>
    </w:sdtContent>
  </w:sdt>
  <w:p w14:paraId="20BA2034" w14:textId="3C4B5F1B" w:rsidR="007923C2" w:rsidRPr="00F676CA" w:rsidRDefault="007923C2" w:rsidP="004C2881">
    <w:pPr>
      <w:pStyle w:val="a9"/>
      <w:divId w:val="1497306854"/>
      <w:rPr>
        <w:b/>
        <w:sz w:val="20"/>
      </w:rPr>
    </w:pPr>
    <w:r>
      <w:rPr>
        <w:b/>
        <w:sz w:val="20"/>
      </w:rPr>
      <w:t>747-п/24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897477470"/>
        <w:lock w:val="sdtContentLocked"/>
      </w:sdtPr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FF01" w14:textId="77777777" w:rsidR="00300683" w:rsidRDefault="00300683">
      <w:r>
        <w:separator/>
      </w:r>
    </w:p>
  </w:footnote>
  <w:footnote w:type="continuationSeparator" w:id="0">
    <w:p w14:paraId="718332BE" w14:textId="77777777" w:rsidR="00300683" w:rsidRDefault="00300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B" w14:textId="45072134" w:rsidR="007923C2" w:rsidRDefault="007923C2" w:rsidP="00F527E4">
    <w:pPr>
      <w:pStyle w:val="a4"/>
      <w:tabs>
        <w:tab w:val="clear" w:pos="4677"/>
        <w:tab w:val="clear" w:pos="9355"/>
        <w:tab w:val="left" w:pos="77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7CE7B09"/>
    <w:multiLevelType w:val="hybridMultilevel"/>
    <w:tmpl w:val="1D964AE4"/>
    <w:lvl w:ilvl="0" w:tplc="BB986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5560156">
    <w:abstractNumId w:val="0"/>
  </w:num>
  <w:num w:numId="2" w16cid:durableId="1138185712">
    <w:abstractNumId w:val="2"/>
  </w:num>
  <w:num w:numId="3" w16cid:durableId="170894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24792"/>
    <w:rsid w:val="000362C4"/>
    <w:rsid w:val="00040485"/>
    <w:rsid w:val="00055DBE"/>
    <w:rsid w:val="000678CD"/>
    <w:rsid w:val="00097932"/>
    <w:rsid w:val="000B01BB"/>
    <w:rsid w:val="000C6A20"/>
    <w:rsid w:val="000C7A05"/>
    <w:rsid w:val="000E2ADA"/>
    <w:rsid w:val="000E7E8D"/>
    <w:rsid w:val="000E7EF6"/>
    <w:rsid w:val="000F61C5"/>
    <w:rsid w:val="00103A89"/>
    <w:rsid w:val="001067EA"/>
    <w:rsid w:val="001067F4"/>
    <w:rsid w:val="00114C76"/>
    <w:rsid w:val="001175BA"/>
    <w:rsid w:val="00125D0A"/>
    <w:rsid w:val="00127EB4"/>
    <w:rsid w:val="00133EC4"/>
    <w:rsid w:val="001402D8"/>
    <w:rsid w:val="00142859"/>
    <w:rsid w:val="0017016F"/>
    <w:rsid w:val="00174F3C"/>
    <w:rsid w:val="0017704D"/>
    <w:rsid w:val="00180BE7"/>
    <w:rsid w:val="001D7225"/>
    <w:rsid w:val="001E6AF1"/>
    <w:rsid w:val="00206CA4"/>
    <w:rsid w:val="00223734"/>
    <w:rsid w:val="00230B16"/>
    <w:rsid w:val="00237F28"/>
    <w:rsid w:val="00246C76"/>
    <w:rsid w:val="00251AE8"/>
    <w:rsid w:val="002757DE"/>
    <w:rsid w:val="00275BEA"/>
    <w:rsid w:val="002C4BB0"/>
    <w:rsid w:val="002E636C"/>
    <w:rsid w:val="002F1219"/>
    <w:rsid w:val="002F132C"/>
    <w:rsid w:val="002F2120"/>
    <w:rsid w:val="002F3F06"/>
    <w:rsid w:val="00300683"/>
    <w:rsid w:val="00300B6A"/>
    <w:rsid w:val="00317475"/>
    <w:rsid w:val="00317724"/>
    <w:rsid w:val="00333F0B"/>
    <w:rsid w:val="00337D5D"/>
    <w:rsid w:val="003400D5"/>
    <w:rsid w:val="00350464"/>
    <w:rsid w:val="0036119F"/>
    <w:rsid w:val="00361237"/>
    <w:rsid w:val="0037200E"/>
    <w:rsid w:val="003911E3"/>
    <w:rsid w:val="00394CA7"/>
    <w:rsid w:val="003A0046"/>
    <w:rsid w:val="003A26A1"/>
    <w:rsid w:val="003A7E5D"/>
    <w:rsid w:val="003C3E4D"/>
    <w:rsid w:val="003D2E2F"/>
    <w:rsid w:val="003F776E"/>
    <w:rsid w:val="00415F87"/>
    <w:rsid w:val="00435DAE"/>
    <w:rsid w:val="00453A25"/>
    <w:rsid w:val="00461645"/>
    <w:rsid w:val="00461A9B"/>
    <w:rsid w:val="004B49A6"/>
    <w:rsid w:val="004C2881"/>
    <w:rsid w:val="004C301A"/>
    <w:rsid w:val="004C38F6"/>
    <w:rsid w:val="004C7231"/>
    <w:rsid w:val="004D2362"/>
    <w:rsid w:val="004E36C1"/>
    <w:rsid w:val="004E5960"/>
    <w:rsid w:val="004E5AE2"/>
    <w:rsid w:val="004E653A"/>
    <w:rsid w:val="004F2D78"/>
    <w:rsid w:val="004F357F"/>
    <w:rsid w:val="00502266"/>
    <w:rsid w:val="00507E0A"/>
    <w:rsid w:val="005243C6"/>
    <w:rsid w:val="005300B2"/>
    <w:rsid w:val="00532BE0"/>
    <w:rsid w:val="00536AE0"/>
    <w:rsid w:val="0054494E"/>
    <w:rsid w:val="0055430E"/>
    <w:rsid w:val="00557A6C"/>
    <w:rsid w:val="00566BB5"/>
    <w:rsid w:val="00583F42"/>
    <w:rsid w:val="00590EB2"/>
    <w:rsid w:val="005C5447"/>
    <w:rsid w:val="005D37AF"/>
    <w:rsid w:val="005E46FF"/>
    <w:rsid w:val="006172C6"/>
    <w:rsid w:val="00636F68"/>
    <w:rsid w:val="0065455C"/>
    <w:rsid w:val="006620C8"/>
    <w:rsid w:val="00664033"/>
    <w:rsid w:val="00666B26"/>
    <w:rsid w:val="00677B2C"/>
    <w:rsid w:val="00681BFD"/>
    <w:rsid w:val="0068386A"/>
    <w:rsid w:val="006874A9"/>
    <w:rsid w:val="00697D91"/>
    <w:rsid w:val="006A108B"/>
    <w:rsid w:val="006B2193"/>
    <w:rsid w:val="006B3C38"/>
    <w:rsid w:val="006B6EBB"/>
    <w:rsid w:val="006D4CF7"/>
    <w:rsid w:val="007057EC"/>
    <w:rsid w:val="00727387"/>
    <w:rsid w:val="007343C6"/>
    <w:rsid w:val="00745A76"/>
    <w:rsid w:val="0076208C"/>
    <w:rsid w:val="00763452"/>
    <w:rsid w:val="00765FB3"/>
    <w:rsid w:val="0077121E"/>
    <w:rsid w:val="007759CF"/>
    <w:rsid w:val="00780D60"/>
    <w:rsid w:val="007831FD"/>
    <w:rsid w:val="00783299"/>
    <w:rsid w:val="007853E2"/>
    <w:rsid w:val="007923C2"/>
    <w:rsid w:val="00793DD3"/>
    <w:rsid w:val="00795BA6"/>
    <w:rsid w:val="00795F55"/>
    <w:rsid w:val="007B5DF0"/>
    <w:rsid w:val="007D1393"/>
    <w:rsid w:val="007D23EF"/>
    <w:rsid w:val="007E1709"/>
    <w:rsid w:val="007E4F5B"/>
    <w:rsid w:val="007F5D4C"/>
    <w:rsid w:val="00810430"/>
    <w:rsid w:val="008410B6"/>
    <w:rsid w:val="008474B5"/>
    <w:rsid w:val="00851291"/>
    <w:rsid w:val="00881598"/>
    <w:rsid w:val="00884CE3"/>
    <w:rsid w:val="008A52B0"/>
    <w:rsid w:val="008C31AE"/>
    <w:rsid w:val="008D2FF9"/>
    <w:rsid w:val="008E33EA"/>
    <w:rsid w:val="008E3771"/>
    <w:rsid w:val="008E4334"/>
    <w:rsid w:val="008F07EC"/>
    <w:rsid w:val="009036B6"/>
    <w:rsid w:val="00921558"/>
    <w:rsid w:val="00922472"/>
    <w:rsid w:val="0092625B"/>
    <w:rsid w:val="00927BDA"/>
    <w:rsid w:val="009310D1"/>
    <w:rsid w:val="00984C3F"/>
    <w:rsid w:val="009A3F36"/>
    <w:rsid w:val="009B26AB"/>
    <w:rsid w:val="009C63DB"/>
    <w:rsid w:val="009E00CD"/>
    <w:rsid w:val="009F1A22"/>
    <w:rsid w:val="009F793A"/>
    <w:rsid w:val="00A02C77"/>
    <w:rsid w:val="00A041C2"/>
    <w:rsid w:val="00A06092"/>
    <w:rsid w:val="00A1261C"/>
    <w:rsid w:val="00A150CA"/>
    <w:rsid w:val="00A26883"/>
    <w:rsid w:val="00A37078"/>
    <w:rsid w:val="00A3723E"/>
    <w:rsid w:val="00A37623"/>
    <w:rsid w:val="00A4683C"/>
    <w:rsid w:val="00A51DC8"/>
    <w:rsid w:val="00A574FB"/>
    <w:rsid w:val="00A70180"/>
    <w:rsid w:val="00A72D7D"/>
    <w:rsid w:val="00A93E39"/>
    <w:rsid w:val="00AE0711"/>
    <w:rsid w:val="00AF13A8"/>
    <w:rsid w:val="00AF1A48"/>
    <w:rsid w:val="00AF1B1A"/>
    <w:rsid w:val="00AF232B"/>
    <w:rsid w:val="00B11972"/>
    <w:rsid w:val="00B23D5B"/>
    <w:rsid w:val="00B25E76"/>
    <w:rsid w:val="00B46569"/>
    <w:rsid w:val="00B937C1"/>
    <w:rsid w:val="00B959D6"/>
    <w:rsid w:val="00BA57A5"/>
    <w:rsid w:val="00BA739B"/>
    <w:rsid w:val="00BB2F67"/>
    <w:rsid w:val="00BD30A3"/>
    <w:rsid w:val="00BF00DF"/>
    <w:rsid w:val="00C13EBE"/>
    <w:rsid w:val="00C25898"/>
    <w:rsid w:val="00C35881"/>
    <w:rsid w:val="00C41956"/>
    <w:rsid w:val="00C43510"/>
    <w:rsid w:val="00C5729D"/>
    <w:rsid w:val="00C57F0E"/>
    <w:rsid w:val="00C71A4F"/>
    <w:rsid w:val="00C8203B"/>
    <w:rsid w:val="00C86C57"/>
    <w:rsid w:val="00C923A6"/>
    <w:rsid w:val="00CC5EB5"/>
    <w:rsid w:val="00CD0931"/>
    <w:rsid w:val="00CD2DF0"/>
    <w:rsid w:val="00CD7D3B"/>
    <w:rsid w:val="00CF29A4"/>
    <w:rsid w:val="00CF69A6"/>
    <w:rsid w:val="00D0337C"/>
    <w:rsid w:val="00D1048B"/>
    <w:rsid w:val="00D1087F"/>
    <w:rsid w:val="00D110C0"/>
    <w:rsid w:val="00D11F57"/>
    <w:rsid w:val="00D15934"/>
    <w:rsid w:val="00D15DF2"/>
    <w:rsid w:val="00D20BF1"/>
    <w:rsid w:val="00D304BD"/>
    <w:rsid w:val="00D417AF"/>
    <w:rsid w:val="00D66824"/>
    <w:rsid w:val="00D753A0"/>
    <w:rsid w:val="00D948DD"/>
    <w:rsid w:val="00DA53E6"/>
    <w:rsid w:val="00DC2988"/>
    <w:rsid w:val="00DC5ADE"/>
    <w:rsid w:val="00E135C3"/>
    <w:rsid w:val="00E23A90"/>
    <w:rsid w:val="00E23B97"/>
    <w:rsid w:val="00E43D42"/>
    <w:rsid w:val="00E44CAC"/>
    <w:rsid w:val="00E53F32"/>
    <w:rsid w:val="00E56736"/>
    <w:rsid w:val="00E77D90"/>
    <w:rsid w:val="00E90681"/>
    <w:rsid w:val="00E96F01"/>
    <w:rsid w:val="00EA335E"/>
    <w:rsid w:val="00EB5933"/>
    <w:rsid w:val="00EE4BFC"/>
    <w:rsid w:val="00F10D9E"/>
    <w:rsid w:val="00F177D6"/>
    <w:rsid w:val="00F21860"/>
    <w:rsid w:val="00F23320"/>
    <w:rsid w:val="00F2648D"/>
    <w:rsid w:val="00F50D1B"/>
    <w:rsid w:val="00F527E4"/>
    <w:rsid w:val="00F636F0"/>
    <w:rsid w:val="00F676CA"/>
    <w:rsid w:val="00FB1AFE"/>
    <w:rsid w:val="00FC11B5"/>
    <w:rsid w:val="00FD31BF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CD2C0F54-5560-42CE-A111-0B3FF3E0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AF232B"/>
    <w:pPr>
      <w:ind w:firstLine="709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AF232B"/>
    <w:rPr>
      <w:sz w:val="26"/>
      <w:szCs w:val="20"/>
    </w:rPr>
  </w:style>
  <w:style w:type="paragraph" w:styleId="ad">
    <w:name w:val="Normal (Web)"/>
    <w:basedOn w:val="a"/>
    <w:uiPriority w:val="99"/>
    <w:unhideWhenUsed/>
    <w:rsid w:val="00AF232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AF232B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AF232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F23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F232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F3F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3F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3F06"/>
    <w:rPr>
      <w:vertAlign w:val="superscript"/>
    </w:rPr>
  </w:style>
  <w:style w:type="paragraph" w:customStyle="1" w:styleId="ConsPlusNormal">
    <w:name w:val="ConsPlusNormal"/>
    <w:link w:val="ConsPlusNormal0"/>
    <w:rsid w:val="00EE4B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ConsPlusNormal0">
    <w:name w:val="ConsPlusNormal Знак"/>
    <w:link w:val="ConsPlusNormal"/>
    <w:locked/>
    <w:rsid w:val="00EE4BFC"/>
    <w:rPr>
      <w:rFonts w:ascii="Calibri" w:eastAsiaTheme="minorEastAsia" w:hAnsi="Calibri" w:cs="Calibri"/>
    </w:rPr>
  </w:style>
  <w:style w:type="paragraph" w:styleId="af5">
    <w:name w:val="List Paragraph"/>
    <w:basedOn w:val="a"/>
    <w:uiPriority w:val="34"/>
    <w:qFormat/>
    <w:rsid w:val="00FC11B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4B34A-2BFF-4EB3-A4BE-7AD4457F6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2511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6</cp:revision>
  <cp:lastPrinted>2026-01-22T22:23:00Z</cp:lastPrinted>
  <dcterms:created xsi:type="dcterms:W3CDTF">2026-01-13T06:13:00Z</dcterms:created>
  <dcterms:modified xsi:type="dcterms:W3CDTF">2026-01-22T22:23:00Z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