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820D" w14:textId="77777777" w:rsidR="00563B81" w:rsidRDefault="00563B81" w:rsidP="0081474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A7A33BB" wp14:editId="1C2B4D23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37B7" w14:textId="77777777" w:rsidR="00563B81" w:rsidRDefault="00563B81" w:rsidP="0081474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C163F38" w14:textId="77777777" w:rsidR="00563B81" w:rsidRDefault="00563B81" w:rsidP="0081474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7C843C14" w14:textId="77777777" w:rsidR="00563B81" w:rsidRDefault="00563B81" w:rsidP="0081474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801CB77" w14:textId="7A41F3AA" w:rsidR="00563B81" w:rsidRPr="00A91438" w:rsidRDefault="00563B81" w:rsidP="008147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63B81">
        <w:rPr>
          <w:sz w:val="28"/>
          <w:szCs w:val="28"/>
          <w:u w:val="single"/>
        </w:rPr>
        <w:t>22.</w:t>
      </w:r>
      <w:r w:rsidR="00DF0796">
        <w:rPr>
          <w:sz w:val="28"/>
          <w:szCs w:val="28"/>
          <w:u w:val="single"/>
        </w:rPr>
        <w:t>1</w:t>
      </w:r>
      <w:r w:rsidRPr="00563B81">
        <w:rPr>
          <w:sz w:val="28"/>
          <w:szCs w:val="28"/>
          <w:u w:val="single"/>
        </w:rPr>
        <w:t>0.2024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885-п/24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B869069D77BA41AA809BD5AAF6A80DE9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77E78C56" w14:textId="77777777" w:rsidR="00563B81" w:rsidRDefault="00563B81" w:rsidP="0081474D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8FFC60B" w14:textId="77777777" w:rsidR="00563B81" w:rsidRDefault="00563B81" w:rsidP="0081474D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Углегорского городского округа от 05.02.2024 № 93-п/24</w:t>
      </w:r>
    </w:p>
    <w:p w14:paraId="575D3EC7" w14:textId="77777777" w:rsidR="00563B81" w:rsidRDefault="00563B81" w:rsidP="0081474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4 части 1 статьи 17 Федерального закона от 06.10.2003 № 131-ФЗ «Об общих принципах организации местного самоуправления в Российской Федерации», руководствуясь пунктом 4 статьи </w:t>
      </w:r>
      <w:r w:rsidRPr="005F3F23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Углегорского городского округа, а также пунктом 4 Положения о платных услугах, предоставляемых физическими и юридическими лицам муниципальными бюджетными учреждениями сферы культуры Углегорского муниципального района, утверждённым Постановлением администрации Углегорского муниципального района от 21.06.2011 № 240, администрация Углегорского городского округа </w:t>
      </w:r>
      <w:r w:rsidRPr="00391DE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2F3E4DA2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1AD">
        <w:rPr>
          <w:sz w:val="28"/>
          <w:szCs w:val="28"/>
        </w:rPr>
        <w:t>1.</w:t>
      </w:r>
      <w:r w:rsidRPr="00F020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</w:t>
      </w:r>
      <w:r w:rsidRPr="00F0207E">
        <w:rPr>
          <w:sz w:val="28"/>
          <w:szCs w:val="28"/>
        </w:rPr>
        <w:t xml:space="preserve"> в Постановление администрации Углегорского городского округа </w:t>
      </w:r>
      <w:r>
        <w:rPr>
          <w:sz w:val="28"/>
          <w:szCs w:val="28"/>
        </w:rPr>
        <w:t>от 05.02.2024 г. № 93-п/24</w:t>
      </w:r>
      <w:r w:rsidRPr="00F0207E">
        <w:rPr>
          <w:sz w:val="28"/>
          <w:szCs w:val="28"/>
        </w:rPr>
        <w:t xml:space="preserve"> «Об установлении стоимости платных услуг,</w:t>
      </w:r>
      <w:r>
        <w:rPr>
          <w:sz w:val="28"/>
          <w:szCs w:val="28"/>
        </w:rPr>
        <w:t xml:space="preserve"> оказываемых М</w:t>
      </w:r>
      <w:r w:rsidRPr="00F0207E">
        <w:rPr>
          <w:sz w:val="28"/>
          <w:szCs w:val="28"/>
        </w:rPr>
        <w:t>униципальным бюджетным учреждением Районный Дом культуры «Октябрь» Углегорского городского округа Сахалинской области»</w:t>
      </w:r>
      <w:r>
        <w:rPr>
          <w:sz w:val="28"/>
          <w:szCs w:val="28"/>
        </w:rPr>
        <w:t>, изложив пункт 1 в следующей редакции:</w:t>
      </w:r>
    </w:p>
    <w:p w14:paraId="0435049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12B3">
        <w:rPr>
          <w:sz w:val="28"/>
          <w:szCs w:val="28"/>
        </w:rPr>
        <w:t xml:space="preserve">1.1. Абонемент на пользование детскими аттракционами (батуты, веломобили, лабиринт) в течение 1 дня – 600 рублей. </w:t>
      </w:r>
    </w:p>
    <w:p w14:paraId="00FCD17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1.2. Аквагрим (простой рисунок 2х3 см) – 224 рубля. </w:t>
      </w:r>
    </w:p>
    <w:p w14:paraId="7DFBC0A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1.3. Аквагрим (сложный рисунок, более 2х3 см) – 250 рублей. </w:t>
      </w:r>
    </w:p>
    <w:p w14:paraId="3E1BAAE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1.4. Ксерокопирование, распечатка одной страницы текста формата А3, А4 – 66 рублей. </w:t>
      </w:r>
    </w:p>
    <w:p w14:paraId="46774CA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1.5. Сканирование документа, рисунка с распознаванием и форматированием графического изображения (без распечатки) – 132 рубля. </w:t>
      </w:r>
    </w:p>
    <w:p w14:paraId="69C5B255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1.6. Ламинирование документа А3, А4 – 219 рублей. </w:t>
      </w:r>
    </w:p>
    <w:p w14:paraId="6057622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1.7. Запись, обработка: речи, песни, аудиорекламы – 2 155 рублей. </w:t>
      </w:r>
    </w:p>
    <w:p w14:paraId="135CAAD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1.8. Продажа Попкорна: </w:t>
      </w:r>
    </w:p>
    <w:p w14:paraId="6512B09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V 24 (0,75 л) – 200 рублей; </w:t>
      </w:r>
    </w:p>
    <w:p w14:paraId="190CF9A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V 46 (1,44 л) – 300 рублей; </w:t>
      </w:r>
    </w:p>
    <w:p w14:paraId="21D1637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 xml:space="preserve">- одна порция V 85 (2,66 л) – 450 рублей. </w:t>
      </w:r>
    </w:p>
    <w:p w14:paraId="78E28F9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1.9. Продажа сахарной ваты (одна порция) – 150 рублей. </w:t>
      </w:r>
    </w:p>
    <w:p w14:paraId="26AC9F1B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1.10. Продажа кофе «Американо» (200 мл) – 150 рублей. </w:t>
      </w:r>
    </w:p>
    <w:p w14:paraId="4760884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1.11. Продажа кофе «Американо» (300 мл) – 200 рублей. </w:t>
      </w:r>
    </w:p>
    <w:p w14:paraId="5D58F1D8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1.12. Продажа кофе «Эспрессо» (50 мл) – 150 рублей. </w:t>
      </w:r>
    </w:p>
    <w:p w14:paraId="3842D47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1.13. Продажа кофе «Латте», «Капучино» (200 мл) – 200 рублей. </w:t>
      </w:r>
    </w:p>
    <w:p w14:paraId="76DCDF3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1.14. Продажа кофе «Латте», «Капучино» (300 мл) – 240 рублей. </w:t>
      </w:r>
    </w:p>
    <w:p w14:paraId="126D58D1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1.15. Продажа чая (чёрный, зелёный - 200 мл) – 60 рублей. </w:t>
      </w:r>
    </w:p>
    <w:p w14:paraId="07F5172E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Продажа минеральной воды «Аква-лайн», газированная (0,5 л.) – 50 рублей.</w:t>
      </w:r>
    </w:p>
    <w:p w14:paraId="6086FD9A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 Продажа минеральной воды «Аква-лайн», негазированная (0,5 л.) – 50 рублей.</w:t>
      </w:r>
    </w:p>
    <w:p w14:paraId="35BBD822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1.18. Продажа напитка «Аква Лайн Спорт» (о,5 л.) – 100 рублей.</w:t>
      </w:r>
    </w:p>
    <w:p w14:paraId="025F6C5E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1.19. Продажа напитка «Аква Лайн Спорт» с добавкой, в ассортименте (0,5 л.) – 100 рублей.</w:t>
      </w:r>
    </w:p>
    <w:p w14:paraId="21CD07B9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1.20. Продажа чая «Морской случай», в ассортименте (0,5 л.) – 100 рублей.</w:t>
      </w:r>
    </w:p>
    <w:p w14:paraId="51AE192D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1.21. Продажа газированного напитка «Сёрф», в ассортименте (0,5 л.) – 100 рублей.</w:t>
      </w:r>
    </w:p>
    <w:p w14:paraId="1F08C371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Продажа кваса «Летний с яблоком», ж/б банка (0,5 л.) – 120 рублей.</w:t>
      </w:r>
    </w:p>
    <w:p w14:paraId="2E3E95B3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1.23. Продажа кваса «Первый Зимний», ж/б банка (0,5 л.) – 120 рублей.</w:t>
      </w:r>
    </w:p>
    <w:p w14:paraId="3201D117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1.24. Продажа газированного напитка (Тархун, Милк Ю, Оранж, Экстра Лайм), в ассортименте (0,5 л.) – 100 рублей.</w:t>
      </w:r>
    </w:p>
    <w:p w14:paraId="0ABF29C3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1.25. Продажа газированного напитка «Кола» (0,5 л.) – 100 рублей.</w:t>
      </w:r>
    </w:p>
    <w:p w14:paraId="62B1DF7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6. Продажа мороженного: </w:t>
      </w:r>
    </w:p>
    <w:p w14:paraId="5CD729A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без топпинга (140 мл) – 130 рублей; </w:t>
      </w:r>
    </w:p>
    <w:p w14:paraId="4565DFC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с топпингом или посыпкой (140 мл) – 150 рублей; </w:t>
      </w:r>
    </w:p>
    <w:p w14:paraId="7047D08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без топпинга (250 мл) – 180 рублей; </w:t>
      </w:r>
    </w:p>
    <w:p w14:paraId="0E16C99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одна порция мороженного с топпингом или посыпкой (250 мл) – 200 рублей. </w:t>
      </w:r>
    </w:p>
    <w:p w14:paraId="1B3F9E5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7. Продажа коктейля (300 мл) – 200 рублей. </w:t>
      </w:r>
    </w:p>
    <w:p w14:paraId="72A92658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8. Пользованием веломобилем (10 минут) – 150 рублей. </w:t>
      </w:r>
    </w:p>
    <w:p w14:paraId="5E31028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D12B3">
        <w:rPr>
          <w:sz w:val="28"/>
          <w:szCs w:val="28"/>
        </w:rPr>
        <w:t xml:space="preserve">9. Пользование батутом, лабиринтом (15 минут) – 150 рублей. </w:t>
      </w:r>
    </w:p>
    <w:p w14:paraId="193A683C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0. Входной билет на кинопросмотр: </w:t>
      </w:r>
    </w:p>
    <w:p w14:paraId="70BD76F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формат 2D – 250 рублей; </w:t>
      </w:r>
    </w:p>
    <w:p w14:paraId="2F89281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формат 3D – 300 рублей. </w:t>
      </w:r>
    </w:p>
    <w:p w14:paraId="3BD4A04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1. Настольный теннис, бильярд (на двух чел.) – 450 руб. /час на 2 чел. </w:t>
      </w:r>
    </w:p>
    <w:p w14:paraId="6716738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2. Входной билет на вечера (тематические, танцевальные, выпускные балы, обрядовые праздники) – 260 рублей/час. </w:t>
      </w:r>
    </w:p>
    <w:p w14:paraId="635BD04C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3. Входной билет на вечер отдыха для взрослых с ведущим (развлекательно – игровая программа) – 265 рублей/час. </w:t>
      </w:r>
    </w:p>
    <w:p w14:paraId="5452D8E9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4. Входной билет на вечер отдыха для взрослых без ведущего – 234 рублей/час. </w:t>
      </w:r>
    </w:p>
    <w:p w14:paraId="095852A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5. Входной билет на дни рождения, праздники с ведущими – аниматорами с игровой и развлекательной программой – 341 рублей/час. </w:t>
      </w:r>
    </w:p>
    <w:p w14:paraId="1C680C7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6. Входной билет на дни рождения, праздники без ведущего – 270 рублей/час. </w:t>
      </w:r>
    </w:p>
    <w:p w14:paraId="5EB205D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7. Выездные поздравления на дому в костюме (30 мин.) – 2 000 рублей/30 минут. </w:t>
      </w:r>
    </w:p>
    <w:p w14:paraId="6E98060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8. Входной билет на концертную программу творческих коллективов, спектакль кукольного театра, спектакль – 250 рублей/час. </w:t>
      </w:r>
    </w:p>
    <w:p w14:paraId="592C992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12B3">
        <w:rPr>
          <w:sz w:val="28"/>
          <w:szCs w:val="28"/>
        </w:rPr>
        <w:t xml:space="preserve">9. Входной билет на праздничную театрализованную программу с участием детей и подростков – 200 рублей/30 минут. </w:t>
      </w:r>
    </w:p>
    <w:p w14:paraId="1EFC602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0. Входной билет на развлекательную, игровую, познавательную программу для детей – 100 рублей/30 минут. </w:t>
      </w:r>
    </w:p>
    <w:p w14:paraId="5302BDF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1. Входной билет на дискотеку – 50 рублей/час. </w:t>
      </w:r>
    </w:p>
    <w:p w14:paraId="2B3DC2B5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2. Входной билет на праздничную дискотеку – 100 рублей/час. </w:t>
      </w:r>
    </w:p>
    <w:p w14:paraId="7B6372C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3. Предоставление помещений для выставок и распродаж – 1 744 рублей/час. </w:t>
      </w:r>
    </w:p>
    <w:p w14:paraId="3136C15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4. Услуги звукорежиссёра в пределах РДК «Октябрь» – 1 437 рублей/час. </w:t>
      </w:r>
    </w:p>
    <w:p w14:paraId="1CA2FA7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5. Услуги звукорежиссёра на выезде – 2 051 рублей/час. </w:t>
      </w:r>
    </w:p>
    <w:p w14:paraId="3370AB36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6. Услуги светооператора в пределах РДК «Октябрь» – 1 192 рублей/час. </w:t>
      </w:r>
    </w:p>
    <w:p w14:paraId="0464FEA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7. Услуги светооператора на выезде – 1 806 рублей/час. </w:t>
      </w:r>
    </w:p>
    <w:p w14:paraId="318908F5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8. Написание сценария, режиссирование программ – 1 059 рублей/час. </w:t>
      </w:r>
    </w:p>
    <w:p w14:paraId="712967C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D12B3">
        <w:rPr>
          <w:sz w:val="28"/>
          <w:szCs w:val="28"/>
        </w:rPr>
        <w:t xml:space="preserve">9. Услуги артистов и ведущих по отдельным заказам – 3 780 рублей/час. </w:t>
      </w:r>
    </w:p>
    <w:p w14:paraId="5C7E65A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0. Выездное новогоднее поздравление Деда Мороза, Снегурочки – 2 000 рублей/30 минут. </w:t>
      </w:r>
    </w:p>
    <w:p w14:paraId="780D978B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1. Выездной концерт – 6 573 рублей. </w:t>
      </w:r>
    </w:p>
    <w:p w14:paraId="3C7BA95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2. Художественно-оформительские работы – 552 рублей/час. </w:t>
      </w:r>
    </w:p>
    <w:p w14:paraId="6F1BE2D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3. Продажа гелиевого шара (латекс 1 шт.) – 165 рублей. </w:t>
      </w:r>
    </w:p>
    <w:p w14:paraId="1BDA3E7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4. Продажа фольгированного гелиевого шара (от 40 см до 80 см) – 400 рублей. </w:t>
      </w:r>
    </w:p>
    <w:p w14:paraId="1E9AB4CB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5. Продажа фольгированного гелиевого шара (от 80 см до 100 см) – 800 рублей. </w:t>
      </w:r>
    </w:p>
    <w:p w14:paraId="3016A29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6. Продажа фольгированного гелиевого шара (от 100 см и более) – 1 100 рублей. </w:t>
      </w:r>
    </w:p>
    <w:p w14:paraId="6F695D3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7. Аттракцион «Angry Birds» – 90 рублей/05 минут). </w:t>
      </w:r>
    </w:p>
    <w:p w14:paraId="3828F9D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8. Услуги по размещению (прокату) видеороликов – 2 093 рублей/сутки. </w:t>
      </w:r>
    </w:p>
    <w:p w14:paraId="170498A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D12B3">
        <w:rPr>
          <w:sz w:val="28"/>
          <w:szCs w:val="28"/>
        </w:rPr>
        <w:t xml:space="preserve">9. Аттракцион «Шоколадный фонтан» (1,5 часа) – 6 000 рублей. </w:t>
      </w:r>
    </w:p>
    <w:p w14:paraId="2661DED8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0. Аттракцион «Интерактивная стена» - 300 рублей/30 минут. </w:t>
      </w:r>
    </w:p>
    <w:p w14:paraId="13AECE93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1. Прокат театрального костюма (1 шт.) – 2 854 рублей/сутки. </w:t>
      </w:r>
    </w:p>
    <w:p w14:paraId="3437A988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2. Предоставление рекламного щита у ККЗ «Авангард» - 115 рублей/час. </w:t>
      </w:r>
    </w:p>
    <w:p w14:paraId="566F8EDC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3. Предоставление Шатра Павильона – 1 379 рублей/час. </w:t>
      </w:r>
    </w:p>
    <w:p w14:paraId="10C8809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4. Прокат фермы металлической для подвеса оборудования - 792 рублей/сутки. </w:t>
      </w:r>
    </w:p>
    <w:p w14:paraId="76F8EAB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5. Прокат светодиодного прожектора заливного света - 1 540 рублей/сутки. </w:t>
      </w:r>
    </w:p>
    <w:p w14:paraId="4650E5C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6. Прокат светового прибора полного вращения – 3 035 рублей/сутки. </w:t>
      </w:r>
    </w:p>
    <w:p w14:paraId="288C4D87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7. Прокат стробоскопа – 2 523 рублей/сутки. </w:t>
      </w:r>
    </w:p>
    <w:p w14:paraId="2986F109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8. Прокат генератора тумана на водной основе – 5 072 рублей/сутки. </w:t>
      </w:r>
    </w:p>
    <w:p w14:paraId="38D9BA9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D12B3">
        <w:rPr>
          <w:sz w:val="28"/>
          <w:szCs w:val="28"/>
        </w:rPr>
        <w:t xml:space="preserve">9. Прокат ростовой куклы – 5 378 рублей/сутки. </w:t>
      </w:r>
    </w:p>
    <w:p w14:paraId="13D70D6B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0. Прокат костюма сценического – 3 217 рублей/сутки. </w:t>
      </w:r>
    </w:p>
    <w:p w14:paraId="3C2A72F3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1. Прокат киноконцертного оборудования: </w:t>
      </w:r>
    </w:p>
    <w:p w14:paraId="4388AD2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Микшерный пульт М7CL-48 – 2 000 рублей/час; </w:t>
      </w:r>
    </w:p>
    <w:p w14:paraId="6D67284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Цифровой микшерный пульт BEHRINGER X 32 – 1 500 рублей/час; </w:t>
      </w:r>
    </w:p>
    <w:p w14:paraId="298007D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Микшерный пульт MCF Q 10 – 1 500 рублей /час; </w:t>
      </w:r>
    </w:p>
    <w:p w14:paraId="2FB9FF8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Активная акустическая система – 10 000 рублей/час; </w:t>
      </w:r>
    </w:p>
    <w:p w14:paraId="0D8D9765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Сценический монитор GLS CHS 152 M – 5 000 рублей/час; </w:t>
      </w:r>
    </w:p>
    <w:p w14:paraId="0BF5C8F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Акустическая система YAMAHA – 1 500 рублей/час; </w:t>
      </w:r>
    </w:p>
    <w:p w14:paraId="6F2CA72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Двухполосная акустическая система CS 152 – 2 000 рублей/час; </w:t>
      </w:r>
    </w:p>
    <w:p w14:paraId="1F15EFD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Кардиоидный конденсаторный инструментальный микрофон SHURE PG81 – 500 рублей/час; </w:t>
      </w:r>
    </w:p>
    <w:p w14:paraId="279FE9F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Микрофон Shure SM57-LCE – 300 рублей/час; </w:t>
      </w:r>
    </w:p>
    <w:p w14:paraId="3CE0A70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Комплект барабанов CONCEPT – 2 000 рублей/час; </w:t>
      </w:r>
    </w:p>
    <w:p w14:paraId="117413F5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Кабинет Marshall – 1 000 рублей/час; </w:t>
      </w:r>
    </w:p>
    <w:p w14:paraId="2D2E46C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Басовый эффект Boss ODB-3 – 1 000 рублей/час; </w:t>
      </w:r>
    </w:p>
    <w:p w14:paraId="635D9FD9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Электрогитара GGP-42 FT TAB – 300 рублей/час; </w:t>
      </w:r>
    </w:p>
    <w:p w14:paraId="19CA2F16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Бас-гитара DLX-PPB – 300 рублей/час; </w:t>
      </w:r>
    </w:p>
    <w:p w14:paraId="7C7D1E0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Стойка для аппаратуры – 100 рублей/час; </w:t>
      </w:r>
    </w:p>
    <w:p w14:paraId="66F50359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Прямая микрофонная стойка Quik Lok – 150 рублей/час; </w:t>
      </w:r>
    </w:p>
    <w:p w14:paraId="608E5841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Профессиональная стойка-тренога – 200 рублей/час; </w:t>
      </w:r>
    </w:p>
    <w:p w14:paraId="4FDC972B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Коммутация МЦ000014680 – 1 000 рублей/час; </w:t>
      </w:r>
    </w:p>
    <w:p w14:paraId="5CA0397E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Сценический комплекс мобильный (сцена) – 45 000 рублей/час; </w:t>
      </w:r>
    </w:p>
    <w:p w14:paraId="09CA6DB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Сцена разборная – 15 000 рублей/час. </w:t>
      </w:r>
    </w:p>
    <w:p w14:paraId="35DEEDC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2. Прокат мебели: </w:t>
      </w:r>
    </w:p>
    <w:p w14:paraId="4453BF68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Стол прямоугольный складной – 1 000 рублей/сутки; </w:t>
      </w:r>
    </w:p>
    <w:p w14:paraId="5BE2DEC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Стул складной – 500 рублей/сутки; </w:t>
      </w:r>
    </w:p>
    <w:p w14:paraId="29889A7C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Скамья сборно-разборная без спинки – 500 рублей/сутки. </w:t>
      </w:r>
    </w:p>
    <w:p w14:paraId="789B50FF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3. Конвертация видеоролика (1 ед. до 30 сек.) – 1 000 рублей. </w:t>
      </w:r>
    </w:p>
    <w:p w14:paraId="797F518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4. Конвертация видеоролика (1 ед. от 30 сек. до 60 сек.) – 1 500 рублей. </w:t>
      </w:r>
    </w:p>
    <w:p w14:paraId="24688570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5. Широкоформатная реклама (до 30 сек.): </w:t>
      </w:r>
    </w:p>
    <w:p w14:paraId="58D3CCD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- 1 полная неделя (понедельник - воскресенье) – 3 000 рублей; </w:t>
      </w:r>
    </w:p>
    <w:p w14:paraId="5067167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 xml:space="preserve">- Выходные и праздничные дни (пятница - воскресенье) – 2 000 рублей. </w:t>
      </w:r>
    </w:p>
    <w:p w14:paraId="1DD4FD4A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6. Видеосопровождение коммерческих мероприятий с использованием LED панелей, в пределах РДК – 2 000 рублей/час. </w:t>
      </w:r>
    </w:p>
    <w:p w14:paraId="0F05CC9D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7. Видеосопровождение коммерческих мероприятий с использованием LED панелей за пределами РДК, средний экран – 7 000 рублей/час. </w:t>
      </w:r>
    </w:p>
    <w:p w14:paraId="6C87568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8. Видеосопровождение коммерческих мероприятий с использованием LED панелей за пределами РДК, большой экран – 9 000 рублей/час. </w:t>
      </w:r>
    </w:p>
    <w:p w14:paraId="1F0EB144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D12B3">
        <w:rPr>
          <w:sz w:val="28"/>
          <w:szCs w:val="28"/>
        </w:rPr>
        <w:t xml:space="preserve">9. Монтаж видеороликов на основе материалов, предоставленных заказчиком – 500 рублей/01 минута. </w:t>
      </w:r>
    </w:p>
    <w:p w14:paraId="11B330E2" w14:textId="77777777" w:rsidR="00563B81" w:rsidRPr="008D12B3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D12B3">
        <w:rPr>
          <w:sz w:val="28"/>
          <w:szCs w:val="28"/>
        </w:rPr>
        <w:t xml:space="preserve">0. Кружок «Студия танца» – 600 рублей/месяц. </w:t>
      </w:r>
    </w:p>
    <w:p w14:paraId="226703E7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12B3">
        <w:rPr>
          <w:sz w:val="28"/>
          <w:szCs w:val="28"/>
        </w:rPr>
        <w:t>1.8</w:t>
      </w:r>
      <w:r>
        <w:rPr>
          <w:sz w:val="28"/>
          <w:szCs w:val="28"/>
        </w:rPr>
        <w:t>1</w:t>
      </w:r>
      <w:r w:rsidRPr="008D12B3">
        <w:rPr>
          <w:sz w:val="28"/>
          <w:szCs w:val="28"/>
        </w:rPr>
        <w:t>. Кружок «Рукоделие» - 500 рублей/месяц.</w:t>
      </w:r>
    </w:p>
    <w:p w14:paraId="650D786D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0D1E0B0" w14:textId="77777777" w:rsidR="00563B81" w:rsidRDefault="00563B81" w:rsidP="008147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газете «Углегорские ведомости», разместить на официальном сайте администрации Углегорского городского округа в сети Интернет.</w:t>
      </w:r>
    </w:p>
    <w:p w14:paraId="1EA599C7" w14:textId="77777777" w:rsidR="00563B81" w:rsidRDefault="00563B81" w:rsidP="0081474D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возложить на вице-мэра Углегорского городского округа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C580DB87D7814134BC5118828C60C231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563B81" w:rsidRPr="00EB641E" w14:paraId="0AC5EB2B" w14:textId="77777777" w:rsidTr="0081474D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20938F7" w14:textId="77777777" w:rsidR="00563B81" w:rsidRPr="009B2595" w:rsidRDefault="00563B81" w:rsidP="0081474D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46DB351F" w14:textId="77777777" w:rsidR="00563B81" w:rsidRPr="009B3ED5" w:rsidRDefault="00563B81" w:rsidP="0081474D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81592D8" wp14:editId="2EAF429C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291B47C" w14:textId="77777777" w:rsidR="00563B81" w:rsidRPr="006233F0" w:rsidRDefault="00563B81" w:rsidP="0081474D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65DB763C" w14:textId="77777777" w:rsidR="00563B81" w:rsidRDefault="00563B81" w:rsidP="00563B81">
      <w:pPr>
        <w:rPr>
          <w:sz w:val="28"/>
          <w:szCs w:val="28"/>
        </w:rPr>
      </w:pPr>
    </w:p>
    <w:p w14:paraId="2F53BCAE" w14:textId="77777777" w:rsidR="00563B81" w:rsidRPr="0073527A" w:rsidRDefault="00563B81" w:rsidP="00563B81">
      <w:pPr>
        <w:tabs>
          <w:tab w:val="left" w:pos="3231"/>
        </w:tabs>
        <w:rPr>
          <w:sz w:val="28"/>
          <w:szCs w:val="28"/>
        </w:rPr>
      </w:pPr>
    </w:p>
    <w:p w14:paraId="49A4FB95" w14:textId="77777777" w:rsidR="003A0AFD" w:rsidRDefault="003A0AFD"/>
    <w:sectPr w:rsidR="003A0AFD" w:rsidSect="00563B81">
      <w:footerReference w:type="firs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21DB" w14:textId="77777777" w:rsidR="00DF0796" w:rsidRDefault="00DF0796">
    <w:pPr>
      <w:pStyle w:val="a3"/>
    </w:pPr>
    <w:r>
      <w:t>1029-п/24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81"/>
    <w:rsid w:val="000A7B20"/>
    <w:rsid w:val="003A0AFD"/>
    <w:rsid w:val="00563B81"/>
    <w:rsid w:val="009D395A"/>
    <w:rsid w:val="00D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9B7"/>
  <w15:chartTrackingRefBased/>
  <w15:docId w15:val="{D771F30A-79F1-4C02-BDC0-02DA1FC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563B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63B81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563B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B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9069D77BA41AA809BD5AAF6A80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AF806-9D17-492B-B259-33BA4A2AF0B1}"/>
      </w:docPartPr>
      <w:docPartBody>
        <w:p w:rsidR="0024532B" w:rsidRDefault="0024532B" w:rsidP="0024532B">
          <w:pPr>
            <w:pStyle w:val="B869069D77BA41AA809BD5AAF6A80DE9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80DB87D7814134BC5118828C60C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07E1C-CC01-49B1-8BB6-B5DBC5B135B3}"/>
      </w:docPartPr>
      <w:docPartBody>
        <w:p w:rsidR="0024532B" w:rsidRDefault="0024532B" w:rsidP="0024532B">
          <w:pPr>
            <w:pStyle w:val="C580DB87D7814134BC5118828C60C231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2B"/>
    <w:rsid w:val="0024532B"/>
    <w:rsid w:val="009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32B"/>
    <w:rPr>
      <w:color w:val="808080"/>
    </w:rPr>
  </w:style>
  <w:style w:type="paragraph" w:customStyle="1" w:styleId="B869069D77BA41AA809BD5AAF6A80DE9">
    <w:name w:val="B869069D77BA41AA809BD5AAF6A80DE9"/>
    <w:rsid w:val="0024532B"/>
  </w:style>
  <w:style w:type="paragraph" w:customStyle="1" w:styleId="C580DB87D7814134BC5118828C60C231">
    <w:name w:val="C580DB87D7814134BC5118828C60C231"/>
    <w:rsid w:val="00245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2024-10-21T22:24:00Z</dcterms:created>
  <dcterms:modified xsi:type="dcterms:W3CDTF">2024-10-21T22:24:00Z</dcterms:modified>
</cp:coreProperties>
</file>