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65" w:rsidRPr="00F33F73" w:rsidRDefault="00FB7E65" w:rsidP="00F33F73">
      <w:pPr>
        <w:tabs>
          <w:tab w:val="left" w:pos="0"/>
        </w:tabs>
        <w:spacing w:after="77"/>
        <w:ind w:left="40" w:hanging="4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504825" cy="628650"/>
            <wp:effectExtent l="0" t="0" r="9525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E65" w:rsidRDefault="00FB7E65" w:rsidP="00B728BF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СОБРАНИЕ</w:t>
      </w:r>
    </w:p>
    <w:p w:rsidR="00FB7E65" w:rsidRDefault="00FB7E65" w:rsidP="00B728BF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УГЛЕГОРСКОГО МУНИЦИПАЛЬНОГО ОКРУГА</w:t>
      </w:r>
    </w:p>
    <w:p w:rsidR="00FB7E65" w:rsidRDefault="00FB7E65" w:rsidP="00B728BF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САХАЛИНСКОЙ ОБЛАСТИ</w:t>
      </w:r>
    </w:p>
    <w:p w:rsidR="00CF0E04" w:rsidRDefault="00CF0E04" w:rsidP="008238EF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38EF" w:rsidRDefault="008238EF" w:rsidP="008238EF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8238EF" w:rsidRDefault="008238EF" w:rsidP="008238EF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66265" w:rsidRDefault="008238EF" w:rsidP="00166265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1662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19 февраля </w:t>
      </w:r>
      <w:r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                       №</w:t>
      </w:r>
      <w:r w:rsidR="00166265">
        <w:rPr>
          <w:rFonts w:ascii="Times New Roman" w:eastAsia="Times New Roman" w:hAnsi="Times New Roman" w:cs="Times New Roman"/>
          <w:color w:val="auto"/>
          <w:sz w:val="26"/>
          <w:szCs w:val="26"/>
        </w:rPr>
        <w:t>216</w:t>
      </w:r>
    </w:p>
    <w:p w:rsidR="008238EF" w:rsidRPr="007A4FDA" w:rsidRDefault="00166265" w:rsidP="00166265">
      <w:pPr>
        <w:tabs>
          <w:tab w:val="left" w:pos="0"/>
        </w:tabs>
        <w:ind w:right="425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г. </w:t>
      </w:r>
      <w:r w:rsidR="008238EF"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>Углегорск</w:t>
      </w:r>
    </w:p>
    <w:p w:rsidR="008238EF" w:rsidRPr="007A4FDA" w:rsidRDefault="008238EF" w:rsidP="008238EF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8EF" w:rsidRPr="0011380F" w:rsidRDefault="0011380F" w:rsidP="008238EF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XXIX</w:t>
      </w:r>
      <w:bookmarkStart w:id="0" w:name="_GoBack"/>
      <w:bookmarkEnd w:id="0"/>
      <w:r w:rsidR="008238EF"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очередная сессия восьмого созыва</w:t>
      </w:r>
    </w:p>
    <w:p w:rsidR="008238EF" w:rsidRPr="007A4FDA" w:rsidRDefault="008238EF" w:rsidP="008238EF">
      <w:pPr>
        <w:tabs>
          <w:tab w:val="left" w:pos="0"/>
        </w:tabs>
        <w:ind w:right="4253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</w:p>
    <w:p w:rsidR="008238EF" w:rsidRPr="007A4FDA" w:rsidRDefault="008238EF" w:rsidP="008238EF">
      <w:pPr>
        <w:tabs>
          <w:tab w:val="left" w:pos="0"/>
          <w:tab w:val="left" w:pos="4536"/>
        </w:tabs>
        <w:ind w:right="481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</w:t>
      </w:r>
      <w:r w:rsidRPr="007A4F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б утверждении Положения о ежегодном отчете главы Углегорского муниципального округа Сахалинской области о результатах его деятельности, деятельности администрации Углегорского муниципального округа Сахалинской области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иных подведомственных главе муниципального образования органов местного самоуправления, в том </w:t>
      </w:r>
      <w:r w:rsidRPr="004359E2">
        <w:rPr>
          <w:rFonts w:ascii="Times New Roman" w:eastAsia="Times New Roman" w:hAnsi="Times New Roman" w:cs="Times New Roman"/>
          <w:color w:val="auto"/>
          <w:sz w:val="26"/>
          <w:szCs w:val="26"/>
        </w:rPr>
        <w:t>числе о решении вопросов, поставленных Собранием Углегорского муниципального округа Сахалинской области</w:t>
      </w:r>
    </w:p>
    <w:p w:rsidR="008238EF" w:rsidRPr="008238EF" w:rsidRDefault="008238EF" w:rsidP="008238EF">
      <w:pPr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8EF" w:rsidRPr="008238EF" w:rsidRDefault="008238EF" w:rsidP="008238EF">
      <w:pPr>
        <w:spacing w:after="281"/>
        <w:ind w:left="20" w:right="20" w:firstLine="640"/>
        <w:jc w:val="both"/>
        <w:rPr>
          <w:rFonts w:ascii="Times New Roman" w:eastAsiaTheme="minorEastAsia" w:hAnsi="Times New Roman" w:cs="Times New Roman"/>
          <w:sz w:val="26"/>
          <w:szCs w:val="26"/>
          <w:lang w:eastAsia="ko-KR"/>
        </w:rPr>
      </w:pPr>
      <w:r w:rsidRPr="008238EF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11 части 1 статьи 16 Федерального закона от 20.03.2025 № 33-ФЗ «Об общих принципах организации местного самоуправления в единой системе публичной власти</w:t>
      </w:r>
      <w:r w:rsidRPr="008238E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», </w:t>
      </w:r>
      <w:r w:rsidRPr="008238E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указом Президента Российской Федерации от 28.04.2008 г. № 607 «Об оценке эффективности деятельности органов местного самоуправления городских округов и муниципальных районов», постановлением Правительства Российской Федерации от 17.12.2012 г. № 1317 «О мерах по реализации Указа Президента Российской Федерации от 28 апреля 2008 г. «Об оценке эффективности деятельности органов местного самоуправления муниципальных, городских округов и муниципальных районов» и </w:t>
      </w:r>
      <w:r w:rsidRPr="00054257">
        <w:rPr>
          <w:rFonts w:ascii="Times New Roman" w:eastAsia="Calibri" w:hAnsi="Times New Roman" w:cs="Times New Roman"/>
          <w:sz w:val="26"/>
          <w:szCs w:val="26"/>
          <w:lang w:eastAsia="en-US"/>
        </w:rPr>
        <w:t>подпункта 2</w:t>
      </w:r>
      <w:r w:rsidRPr="008238E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Указа Президента Российской Федерации от 07 мая 2012 г. № 601 «Об основных направлениях совершенствования системы государственного управления»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8238E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</w:t>
      </w:r>
      <w:r w:rsidRPr="008238EF">
        <w:rPr>
          <w:rFonts w:ascii="Times New Roman" w:eastAsia="Times New Roman" w:hAnsi="Times New Roman" w:cs="Times New Roman"/>
          <w:sz w:val="26"/>
          <w:szCs w:val="26"/>
        </w:rPr>
        <w:t>ставом Углегорского муниципального округа Сахалинской области,</w:t>
      </w:r>
    </w:p>
    <w:p w:rsidR="008238EF" w:rsidRDefault="008238EF" w:rsidP="008238EF">
      <w:pPr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>Собрание Углегорского муниципального округа Сахалинской области РЕШИЛО:</w:t>
      </w:r>
    </w:p>
    <w:p w:rsidR="008238EF" w:rsidRPr="007A4FDA" w:rsidRDefault="008238EF" w:rsidP="008238E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238EF" w:rsidRPr="007A4FDA" w:rsidRDefault="008238EF" w:rsidP="008238EF">
      <w:pPr>
        <w:pStyle w:val="a4"/>
        <w:numPr>
          <w:ilvl w:val="0"/>
          <w:numId w:val="2"/>
        </w:numPr>
        <w:tabs>
          <w:tab w:val="left" w:pos="0"/>
        </w:tabs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 xml:space="preserve">Утвердить Положение о ежегодном отчете главы Углегорского муниципального округа Сахалинской области о результатах его деятельности, деятельности администрации Углегорского муниципального округа Сахалинской </w:t>
      </w:r>
      <w:r w:rsidRPr="007A4FDA">
        <w:rPr>
          <w:rFonts w:ascii="Times New Roman" w:eastAsia="Times New Roman" w:hAnsi="Times New Roman" w:cs="Times New Roman"/>
          <w:sz w:val="26"/>
          <w:szCs w:val="26"/>
        </w:rPr>
        <w:lastRenderedPageBreak/>
        <w:t>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иных подведомственных главе муниципального образования органов местного самоуправления</w:t>
      </w:r>
      <w:r w:rsidRPr="007A4FDA">
        <w:rPr>
          <w:rFonts w:ascii="Times New Roman" w:eastAsia="Times New Roman" w:hAnsi="Times New Roman" w:cs="Times New Roman"/>
          <w:sz w:val="26"/>
          <w:szCs w:val="26"/>
        </w:rPr>
        <w:t>, в том числе о решении вопросов, поставленных Собранием Углегорского муниципаль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Сахалинской области, согласно приложению.</w:t>
      </w:r>
    </w:p>
    <w:p w:rsidR="008238EF" w:rsidRDefault="008238EF" w:rsidP="008238EF">
      <w:pPr>
        <w:pStyle w:val="a4"/>
        <w:numPr>
          <w:ilvl w:val="0"/>
          <w:numId w:val="2"/>
        </w:numPr>
        <w:tabs>
          <w:tab w:val="left" w:pos="0"/>
        </w:tabs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A4FDA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238EF" w:rsidRDefault="00A94F04" w:rsidP="008238EF">
      <w:pPr>
        <w:pStyle w:val="a4"/>
        <w:tabs>
          <w:tab w:val="left" w:pos="0"/>
        </w:tabs>
        <w:ind w:left="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238EF">
        <w:rPr>
          <w:rFonts w:ascii="Times New Roman" w:eastAsia="Times New Roman" w:hAnsi="Times New Roman" w:cs="Times New Roman"/>
          <w:sz w:val="26"/>
          <w:szCs w:val="26"/>
        </w:rPr>
        <w:t>-</w:t>
      </w:r>
      <w:r w:rsidR="008238EF" w:rsidRPr="007A4FDA">
        <w:rPr>
          <w:rFonts w:ascii="Times New Roman" w:eastAsia="Times New Roman" w:hAnsi="Times New Roman" w:cs="Times New Roman"/>
          <w:sz w:val="26"/>
          <w:szCs w:val="26"/>
        </w:rPr>
        <w:t xml:space="preserve"> решение Собрания Углегорского муниципального района от 11.12.2014 № 143 «Об утверждении Положения о ежегодном отчете мэра Углегорского муниципального района о результатах своей деятельности, деятельности администрации Углегорского муниципального района и иных подведомственных главе муниципального образования органов местного самоуправления, в том числе о решении вопросов, поставленных Собранием Угле</w:t>
      </w:r>
      <w:r w:rsidR="008238EF">
        <w:rPr>
          <w:rFonts w:ascii="Times New Roman" w:eastAsia="Times New Roman" w:hAnsi="Times New Roman" w:cs="Times New Roman"/>
          <w:sz w:val="26"/>
          <w:szCs w:val="26"/>
        </w:rPr>
        <w:t>горского муниципального района»;</w:t>
      </w:r>
    </w:p>
    <w:p w:rsidR="008238EF" w:rsidRPr="007A4FDA" w:rsidRDefault="00A94F04" w:rsidP="008238EF">
      <w:pPr>
        <w:pStyle w:val="a4"/>
        <w:tabs>
          <w:tab w:val="left" w:pos="0"/>
        </w:tabs>
        <w:ind w:left="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238EF" w:rsidRPr="00C47804">
        <w:rPr>
          <w:rFonts w:ascii="Times New Roman" w:eastAsia="Times New Roman" w:hAnsi="Times New Roman" w:cs="Times New Roman"/>
          <w:sz w:val="26"/>
          <w:szCs w:val="26"/>
        </w:rPr>
        <w:t>- решение Собрания Углегорского муниципального округа Сахалинской области от 26.06.2025 № 169 «О внесении изменений в решение Собрания Углегорского муниципального района от 11.12.2014 № 143 «Об утверждении Положения о ежегодном отчете мэра Углегорского муниципального района о результатах</w:t>
      </w:r>
      <w:r w:rsidR="008238EF" w:rsidRPr="007A4FDA">
        <w:rPr>
          <w:rFonts w:ascii="Times New Roman" w:eastAsia="Times New Roman" w:hAnsi="Times New Roman" w:cs="Times New Roman"/>
          <w:sz w:val="26"/>
          <w:szCs w:val="26"/>
        </w:rPr>
        <w:t xml:space="preserve"> своей деятельности, деятельности администрации Углегорского муниципального района и иных подведомственных главе муниципального образования органов местного самоуправления, в том числе о решении вопросов, поставленных Собранием Углегорского муниципального района».</w:t>
      </w:r>
    </w:p>
    <w:p w:rsidR="008238EF" w:rsidRPr="007A4FDA" w:rsidRDefault="008238EF" w:rsidP="008238EF">
      <w:pPr>
        <w:pStyle w:val="a4"/>
        <w:numPr>
          <w:ilvl w:val="0"/>
          <w:numId w:val="2"/>
        </w:numPr>
        <w:tabs>
          <w:tab w:val="left" w:pos="0"/>
        </w:tabs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вступает в силу со дня его официального       опубликования. </w:t>
      </w:r>
    </w:p>
    <w:p w:rsidR="008238EF" w:rsidRPr="007A4FDA" w:rsidRDefault="008238EF" w:rsidP="008238EF">
      <w:pPr>
        <w:pStyle w:val="a4"/>
        <w:numPr>
          <w:ilvl w:val="0"/>
          <w:numId w:val="2"/>
        </w:numPr>
        <w:tabs>
          <w:tab w:val="left" w:pos="0"/>
        </w:tabs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>Администрации Углегорского муниципального округа Сахалинской области обеспечить опубликование решения в сетевом издании «</w:t>
      </w:r>
      <w:proofErr w:type="spellStart"/>
      <w:r w:rsidRPr="007A4FDA">
        <w:rPr>
          <w:rFonts w:ascii="Times New Roman" w:eastAsia="Times New Roman" w:hAnsi="Times New Roman" w:cs="Times New Roman"/>
          <w:sz w:val="26"/>
          <w:szCs w:val="26"/>
        </w:rPr>
        <w:t>Углегорские</w:t>
      </w:r>
      <w:proofErr w:type="spellEnd"/>
      <w:r w:rsidRPr="007A4FDA">
        <w:rPr>
          <w:rFonts w:ascii="Times New Roman" w:eastAsia="Times New Roman" w:hAnsi="Times New Roman" w:cs="Times New Roman"/>
          <w:sz w:val="26"/>
          <w:szCs w:val="26"/>
        </w:rPr>
        <w:t xml:space="preserve"> ведомости» и размещение на официальном сайте администрации Углегорского муниципального округа Сахалинской области в разделе «Собрание».</w:t>
      </w:r>
    </w:p>
    <w:p w:rsidR="008238EF" w:rsidRPr="007A4FDA" w:rsidRDefault="008238EF" w:rsidP="008238EF">
      <w:pPr>
        <w:pStyle w:val="a4"/>
        <w:numPr>
          <w:ilvl w:val="0"/>
          <w:numId w:val="2"/>
        </w:numPr>
        <w:tabs>
          <w:tab w:val="left" w:pos="0"/>
        </w:tabs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t>Контроль исполнения настоящего решения возложить на постоянную депутатскую комиссию Собрания Углегорского муниципального округа Сахалинской   области по регламенту и вопросам местного самоуправления (В.В. Авдеев).</w:t>
      </w:r>
    </w:p>
    <w:p w:rsidR="008238EF" w:rsidRPr="007A4FDA" w:rsidRDefault="008238EF" w:rsidP="008238EF">
      <w:pPr>
        <w:tabs>
          <w:tab w:val="left" w:pos="0"/>
          <w:tab w:val="left" w:pos="993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8EF" w:rsidRPr="007A4FDA" w:rsidRDefault="008238EF" w:rsidP="008238EF">
      <w:pPr>
        <w:tabs>
          <w:tab w:val="left" w:pos="0"/>
          <w:tab w:val="left" w:pos="993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802"/>
      </w:tblGrid>
      <w:tr w:rsidR="008238EF" w:rsidRPr="007A4FDA" w:rsidTr="00C059D2">
        <w:tc>
          <w:tcPr>
            <w:tcW w:w="4857" w:type="dxa"/>
          </w:tcPr>
          <w:p w:rsidR="008238EF" w:rsidRPr="007A4FDA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Председатель Собрания</w:t>
            </w:r>
          </w:p>
          <w:p w:rsidR="008238EF" w:rsidRPr="007A4FDA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Углегорского муниципального округа</w:t>
            </w:r>
          </w:p>
          <w:p w:rsidR="008238EF" w:rsidRPr="007A4FDA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Сахалинской области</w:t>
            </w:r>
          </w:p>
          <w:p w:rsidR="008238EF" w:rsidRPr="007A4FDA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238EF" w:rsidRPr="007A4FDA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________________Е.Г. Яковлева </w:t>
            </w:r>
          </w:p>
        </w:tc>
        <w:tc>
          <w:tcPr>
            <w:tcW w:w="4857" w:type="dxa"/>
          </w:tcPr>
          <w:p w:rsidR="005E0BF5" w:rsidRDefault="005E0BF5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Исполняющий обязанности г</w:t>
            </w:r>
            <w:r w:rsidR="008238EF"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ы</w:t>
            </w:r>
          </w:p>
          <w:p w:rsidR="008238EF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Углегорского</w:t>
            </w:r>
            <w:r w:rsidR="005E0BF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7A4F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муниципального округа Сахалинской области</w:t>
            </w:r>
          </w:p>
          <w:p w:rsidR="008238EF" w:rsidRDefault="008238EF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238EF" w:rsidRPr="007A4FDA" w:rsidRDefault="005E0BF5" w:rsidP="00C059D2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Д.В.Очековский</w:t>
            </w:r>
            <w:proofErr w:type="spellEnd"/>
          </w:p>
        </w:tc>
      </w:tr>
    </w:tbl>
    <w:p w:rsidR="008238EF" w:rsidRPr="00541B47" w:rsidRDefault="008238EF" w:rsidP="005E0BF5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A4FDA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541B47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8238EF" w:rsidRPr="00541B47" w:rsidRDefault="008238EF" w:rsidP="005E0BF5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41B47">
        <w:rPr>
          <w:rFonts w:ascii="Times New Roman" w:eastAsia="Times New Roman" w:hAnsi="Times New Roman" w:cs="Times New Roman"/>
          <w:sz w:val="26"/>
          <w:szCs w:val="26"/>
        </w:rPr>
        <w:t xml:space="preserve"> к решению Собрания</w:t>
      </w:r>
    </w:p>
    <w:p w:rsidR="008238EF" w:rsidRPr="00541B47" w:rsidRDefault="008238EF" w:rsidP="005E0BF5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41B47">
        <w:rPr>
          <w:rFonts w:ascii="Times New Roman" w:eastAsia="Times New Roman" w:hAnsi="Times New Roman" w:cs="Times New Roman"/>
          <w:sz w:val="26"/>
          <w:szCs w:val="26"/>
        </w:rPr>
        <w:t>Углегорского муниципального округа</w:t>
      </w:r>
    </w:p>
    <w:p w:rsidR="008238EF" w:rsidRPr="00541B47" w:rsidRDefault="008238EF" w:rsidP="005E0BF5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41B47">
        <w:rPr>
          <w:rFonts w:ascii="Times New Roman" w:eastAsia="Times New Roman" w:hAnsi="Times New Roman" w:cs="Times New Roman"/>
          <w:sz w:val="26"/>
          <w:szCs w:val="26"/>
        </w:rPr>
        <w:t>Сахалинской области</w:t>
      </w:r>
    </w:p>
    <w:p w:rsidR="008238EF" w:rsidRPr="00541B47" w:rsidRDefault="008238EF" w:rsidP="005E0BF5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41B4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proofErr w:type="gramStart"/>
      <w:r w:rsidR="005E0BF5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541B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5E0BF5">
        <w:rPr>
          <w:rFonts w:ascii="Times New Roman" w:eastAsia="Times New Roman" w:hAnsi="Times New Roman" w:cs="Times New Roman"/>
          <w:sz w:val="26"/>
          <w:szCs w:val="26"/>
        </w:rPr>
        <w:t>02.</w:t>
      </w:r>
      <w:r w:rsidRPr="00541B47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5425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41B47"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proofErr w:type="gramEnd"/>
      <w:r w:rsidRPr="00541B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0BF5">
        <w:rPr>
          <w:rFonts w:ascii="Times New Roman" w:eastAsia="Times New Roman" w:hAnsi="Times New Roman" w:cs="Times New Roman"/>
          <w:sz w:val="26"/>
          <w:szCs w:val="26"/>
        </w:rPr>
        <w:t>216</w:t>
      </w:r>
    </w:p>
    <w:p w:rsidR="008238EF" w:rsidRDefault="008238EF" w:rsidP="008238EF">
      <w:pPr>
        <w:tabs>
          <w:tab w:val="left" w:pos="0"/>
        </w:tabs>
        <w:spacing w:after="77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8EF" w:rsidRPr="00541B47" w:rsidRDefault="008238EF" w:rsidP="008238EF">
      <w:pPr>
        <w:tabs>
          <w:tab w:val="left" w:pos="0"/>
        </w:tabs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38EF" w:rsidRPr="001C0F0F" w:rsidRDefault="008238EF" w:rsidP="00054257">
      <w:pPr>
        <w:tabs>
          <w:tab w:val="left" w:pos="0"/>
        </w:tabs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0F0F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8238EF" w:rsidRPr="001C0F0F" w:rsidRDefault="008238EF" w:rsidP="00054257">
      <w:pPr>
        <w:tabs>
          <w:tab w:val="left" w:pos="0"/>
        </w:tabs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0F0F">
        <w:rPr>
          <w:rFonts w:ascii="Times New Roman" w:eastAsia="Times New Roman" w:hAnsi="Times New Roman" w:cs="Times New Roman"/>
          <w:b/>
          <w:bCs/>
          <w:sz w:val="26"/>
          <w:szCs w:val="26"/>
        </w:rPr>
        <w:t>о ежегодном отчете главы Углегорского муниципального округа Сахалинской области о результатах его деятельности, деятельности администрации Углегорского муниципального округа Сахалинской области и иных подведомственных главе муниципального образования органов местного самоуправления, в том числе о решении вопросов, поставленных Собранием Углегорского муниципального округа Сахалинской области</w:t>
      </w:r>
    </w:p>
    <w:p w:rsidR="008238EF" w:rsidRPr="001C0F0F" w:rsidRDefault="008238EF" w:rsidP="008238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8238EF" w:rsidRPr="001C0F0F" w:rsidRDefault="008238EF" w:rsidP="008238EF">
      <w:pPr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Статья 1. Общие положения</w:t>
      </w:r>
    </w:p>
    <w:p w:rsidR="008238EF" w:rsidRPr="001C0F0F" w:rsidRDefault="008238EF" w:rsidP="008238EF">
      <w:pPr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</w:p>
    <w:p w:rsidR="008238EF" w:rsidRPr="001C0F0F" w:rsidRDefault="008238EF" w:rsidP="008238E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 </w:t>
      </w:r>
      <w:r w:rsidRPr="001C0F0F">
        <w:rPr>
          <w:rFonts w:ascii="Times New Roman" w:hAnsi="Times New Roman" w:cs="Times New Roman"/>
          <w:b w:val="0"/>
          <w:sz w:val="26"/>
          <w:szCs w:val="26"/>
        </w:rPr>
        <w:t xml:space="preserve">Положение о ежегодном отчете главы Углегорского муниципального округа Сахалинской области о результатах его деятельности, деятельности администрации Углегорского муниципального округа Сахалинской области и иных подведомственных главе муниципального образования органов местного самоуправления, в том числе о решении вопросов, поставленных Собранием Углегорского муниципального округа Сахалинской области (далее </w:t>
      </w:r>
      <w:r w:rsidR="00E314BE" w:rsidRPr="001C0F0F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1C0F0F">
        <w:rPr>
          <w:rFonts w:ascii="Times New Roman" w:hAnsi="Times New Roman" w:cs="Times New Roman"/>
          <w:b w:val="0"/>
          <w:sz w:val="26"/>
          <w:szCs w:val="26"/>
        </w:rPr>
        <w:t xml:space="preserve"> Положение</w:t>
      </w:r>
      <w:r w:rsidR="00E314BE" w:rsidRPr="001C0F0F">
        <w:rPr>
          <w:rFonts w:ascii="Times New Roman" w:hAnsi="Times New Roman" w:cs="Times New Roman"/>
          <w:b w:val="0"/>
          <w:sz w:val="26"/>
          <w:szCs w:val="26"/>
        </w:rPr>
        <w:t>, отчет главы</w:t>
      </w:r>
      <w:r w:rsidRPr="001C0F0F">
        <w:rPr>
          <w:rFonts w:ascii="Times New Roman" w:hAnsi="Times New Roman" w:cs="Times New Roman"/>
          <w:b w:val="0"/>
          <w:sz w:val="26"/>
          <w:szCs w:val="26"/>
        </w:rPr>
        <w:t>)</w:t>
      </w: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28.04.2008 г. № 607 «Об оценке эффективности деятельности органов местного самоуправления городских округов и муниципальных районов», постановлением Правительства Российской Федерации от 17.12.2012 г. № 1317 «О мерах по реализации Указа Президента Российской Федерации от 28 апреля 2008 г. «Об оценке эффективности деятельности органов местного самоуправления муниципальных, городских округов и муниципальных районов» и подпункта 2 Указа Президента Российской Федерации от 07 мая 2012 г. № 601 «Об основных направлениях совершенствования системы государственного управления», Уставом Углегорского муниципального округа Сахалинской области.</w:t>
      </w:r>
    </w:p>
    <w:p w:rsidR="008238EF" w:rsidRPr="001C0F0F" w:rsidRDefault="008238EF" w:rsidP="008238E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2.Настоящее Положение определяет структуру, порядок подготовки, представления и рассмотрения ежегодного отчета главы  Углегорского муниципального округа Сахалинской области о результатах деятельности главы Углегорского муниципального округа Сахалинской области (далее — глава)</w:t>
      </w:r>
      <w:r w:rsidR="00E314BE"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деятельности администрации Углегорского муниципального округа Сахалинской области (далее</w:t>
      </w:r>
      <w:r w:rsidR="00E314BE"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-</w:t>
      </w: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администрация),</w:t>
      </w:r>
      <w:r w:rsidR="00054257"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иных подведомственных главе муниципального образования органов местного самоуправления,</w:t>
      </w: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том числе о решении вопросов, поставленных </w:t>
      </w:r>
      <w:r w:rsidRPr="001C0F0F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Собранием Углегорского</w:t>
      </w:r>
      <w:r w:rsidRPr="001C0F0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муниципального округа Сахалинской области</w:t>
      </w:r>
      <w:r w:rsidRPr="001C0F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(далее — Собрание).</w:t>
      </w:r>
    </w:p>
    <w:p w:rsidR="008238EF" w:rsidRPr="001C0F0F" w:rsidRDefault="008238EF" w:rsidP="008238E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3. Отчет главы о результатах его деятельности — это официальное выступление высшего должностного лица Углегорского муниципального округа Сахалинской области о результатах его деятельности, деятельности администрации 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lastRenderedPageBreak/>
        <w:t xml:space="preserve">Углегорского муниципального округа Сахалинской области и иных подведомственных главе муниципального образования органов местного самоуправления, в том числе о решении вопросов, поставленных </w:t>
      </w:r>
      <w:r w:rsidRPr="001C0F0F"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  <w:t xml:space="preserve">Собранием Углегорского муниципального округа Сахалинской </w:t>
      </w:r>
      <w:proofErr w:type="gramStart"/>
      <w:r w:rsidRPr="001C0F0F"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  <w:t>области,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за</w:t>
      </w:r>
      <w:proofErr w:type="gramEnd"/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истекший год.</w:t>
      </w:r>
    </w:p>
    <w:p w:rsidR="008238EF" w:rsidRPr="001C0F0F" w:rsidRDefault="008238EF" w:rsidP="008238E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4.Вопросы, поставленные </w:t>
      </w:r>
      <w:r w:rsidR="004E2F15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представительным органом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перед главой</w:t>
      </w:r>
      <w:r w:rsidR="004E2F15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, администрацией и иными подведомственными главе органами местного самоуправления Углегорского муниципального округа Сахалинской области,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на отчетный период, ежегодно утверждаются решением Собрания</w:t>
      </w:r>
      <w:r w:rsidR="004E2F15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Углегорского муниципального</w:t>
      </w:r>
      <w:r w:rsidR="009A287F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округа Сахалинской области не позднее 1 марта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</w:p>
    <w:p w:rsidR="008238EF" w:rsidRPr="001C0F0F" w:rsidRDefault="008238EF" w:rsidP="008238E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E314BE" w:rsidRPr="001C0F0F" w:rsidRDefault="0050143B" w:rsidP="00E314B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Статья </w:t>
      </w:r>
      <w:proofErr w:type="gramStart"/>
      <w:r w:rsidR="00805355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2.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Структура</w:t>
      </w:r>
      <w:proofErr w:type="gramEnd"/>
      <w:r w:rsidR="00E3550B" w:rsidRPr="001C0F0F">
        <w:rPr>
          <w:rFonts w:ascii="Times New Roman" w:eastAsia="Times New Roman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и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6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2"/>
          <w:sz w:val="26"/>
          <w:szCs w:val="26"/>
          <w:lang w:eastAsia="en-US"/>
        </w:rPr>
        <w:t>содержание</w:t>
      </w:r>
      <w:r w:rsidR="00CC31E8" w:rsidRPr="001C0F0F">
        <w:rPr>
          <w:rFonts w:ascii="Times New Roman" w:eastAsia="Times New Roman" w:hAnsi="Times New Roman" w:cs="Times New Roman"/>
          <w:b/>
          <w:color w:val="auto"/>
          <w:spacing w:val="-2"/>
          <w:sz w:val="26"/>
          <w:szCs w:val="26"/>
          <w:lang w:eastAsia="en-US"/>
        </w:rPr>
        <w:t xml:space="preserve"> 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ежегодного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9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отчета</w:t>
      </w:r>
    </w:p>
    <w:p w:rsidR="00E314BE" w:rsidRPr="001C0F0F" w:rsidRDefault="00E3550B" w:rsidP="00E314B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главы</w:t>
      </w:r>
      <w:r w:rsidRPr="001C0F0F">
        <w:rPr>
          <w:rFonts w:ascii="Times New Roman" w:eastAsia="Times New Roman" w:hAnsi="Times New Roman" w:cs="Times New Roman"/>
          <w:b/>
          <w:color w:val="auto"/>
          <w:spacing w:val="-9"/>
          <w:sz w:val="26"/>
          <w:szCs w:val="26"/>
          <w:lang w:eastAsia="en-US"/>
        </w:rPr>
        <w:t xml:space="preserve"> </w:t>
      </w:r>
      <w:r w:rsidR="00E06DFF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Углегорского муниципального округа</w:t>
      </w:r>
    </w:p>
    <w:p w:rsidR="00E3550B" w:rsidRPr="001C0F0F" w:rsidRDefault="00E06DFF" w:rsidP="00E314B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 Сахалинской области</w:t>
      </w:r>
    </w:p>
    <w:p w:rsidR="00E314BE" w:rsidRPr="001C0F0F" w:rsidRDefault="00E314BE" w:rsidP="00E314B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</w:p>
    <w:p w:rsidR="00E3550B" w:rsidRPr="001C0F0F" w:rsidRDefault="003F17DF" w:rsidP="009A287F">
      <w:pPr>
        <w:widowControl w:val="0"/>
        <w:tabs>
          <w:tab w:val="left" w:pos="993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1.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Структура</w:t>
      </w:r>
      <w:r w:rsidR="00E3550B" w:rsidRPr="001C0F0F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ежегодного</w:t>
      </w:r>
      <w:r w:rsidR="00E3550B" w:rsidRPr="001C0F0F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отчета</w:t>
      </w:r>
      <w:r w:rsidR="00E3550B" w:rsidRPr="001C0F0F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главы</w:t>
      </w:r>
    </w:p>
    <w:p w:rsidR="00E3550B" w:rsidRPr="001C0F0F" w:rsidRDefault="003F17DF" w:rsidP="009A287F">
      <w:pPr>
        <w:widowControl w:val="0"/>
        <w:tabs>
          <w:tab w:val="left" w:pos="993"/>
          <w:tab w:val="left" w:pos="1547"/>
        </w:tabs>
        <w:autoSpaceDE w:val="0"/>
        <w:autoSpaceDN w:val="0"/>
        <w:ind w:right="134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1.</w:t>
      </w:r>
      <w:proofErr w:type="gramStart"/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1.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Отчет</w:t>
      </w:r>
      <w:proofErr w:type="gramEnd"/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главы включает в себя два </w:t>
      </w:r>
      <w:r w:rsidR="00E3550B"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раздела:</w:t>
      </w:r>
    </w:p>
    <w:p w:rsidR="00E3550B" w:rsidRPr="001C0F0F" w:rsidRDefault="00E3550B" w:rsidP="009A287F">
      <w:pPr>
        <w:widowControl w:val="0"/>
        <w:numPr>
          <w:ilvl w:val="0"/>
          <w:numId w:val="6"/>
        </w:numPr>
        <w:tabs>
          <w:tab w:val="left" w:pos="993"/>
          <w:tab w:val="left" w:pos="1178"/>
        </w:tabs>
        <w:autoSpaceDE w:val="0"/>
        <w:autoSpaceDN w:val="0"/>
        <w:ind w:right="256" w:firstLine="70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раздел о результатах деятельности главы муниципального образования,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том числе по вопросам, поставленным Собранием;</w:t>
      </w:r>
    </w:p>
    <w:p w:rsidR="00E3550B" w:rsidRPr="001C0F0F" w:rsidRDefault="00E3550B" w:rsidP="009A287F">
      <w:pPr>
        <w:widowControl w:val="0"/>
        <w:numPr>
          <w:ilvl w:val="0"/>
          <w:numId w:val="6"/>
        </w:numPr>
        <w:tabs>
          <w:tab w:val="left" w:pos="993"/>
          <w:tab w:val="left" w:pos="1279"/>
        </w:tabs>
        <w:autoSpaceDE w:val="0"/>
        <w:autoSpaceDN w:val="0"/>
        <w:ind w:right="137" w:firstLine="70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раздел о результатах деятельности администрации</w:t>
      </w:r>
      <w:r w:rsidR="003A042A" w:rsidRPr="001C0F0F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 Сахалинской области и иных подведомственных главе муниципального образования органов местного самоуправления, в том числе о решении вопросов, поставленных Собранием Углегорского муниципального округа Сахалинской области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</w:p>
    <w:p w:rsidR="00E3550B" w:rsidRPr="001C0F0F" w:rsidRDefault="003F17DF" w:rsidP="009A287F">
      <w:pPr>
        <w:widowControl w:val="0"/>
        <w:tabs>
          <w:tab w:val="left" w:pos="993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Содержание</w:t>
      </w:r>
      <w:r w:rsidR="00E3550B" w:rsidRPr="001C0F0F">
        <w:rPr>
          <w:rFonts w:ascii="Times New Roman" w:eastAsia="Times New Roman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ежегодного</w:t>
      </w:r>
      <w:r w:rsidR="00E3550B" w:rsidRPr="001C0F0F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отчета</w:t>
      </w:r>
      <w:r w:rsidR="00E3550B" w:rsidRPr="001C0F0F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главы</w:t>
      </w:r>
      <w:r w:rsidR="00E3550B"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:</w:t>
      </w:r>
    </w:p>
    <w:p w:rsidR="00E3550B" w:rsidRPr="001C0F0F" w:rsidRDefault="003F17DF" w:rsidP="009A287F">
      <w:pPr>
        <w:widowControl w:val="0"/>
        <w:tabs>
          <w:tab w:val="left" w:pos="993"/>
          <w:tab w:val="left" w:pos="1616"/>
        </w:tabs>
        <w:autoSpaceDE w:val="0"/>
        <w:autoSpaceDN w:val="0"/>
        <w:ind w:left="-558" w:right="13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2.1.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Каждый раздел отчета главы </w:t>
      </w:r>
      <w:r w:rsidR="003A042A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ключа</w:t>
      </w:r>
      <w:r w:rsidR="003A042A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ет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текстовую (описательную) часть, </w:t>
      </w:r>
      <w:hyperlink r:id="rId9">
        <w:r w:rsidR="00E3550B" w:rsidRPr="001C0F0F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/>
          </w:rPr>
          <w:t>а</w:t>
        </w:r>
      </w:hyperlink>
      <w:r w:rsidR="00E3550B" w:rsidRPr="001C0F0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также отчет о достигнутых значениях показателей в отчетном периоде.</w:t>
      </w:r>
    </w:p>
    <w:p w:rsidR="00E3550B" w:rsidRPr="001C0F0F" w:rsidRDefault="003F17DF" w:rsidP="009A287F">
      <w:pPr>
        <w:widowControl w:val="0"/>
        <w:tabs>
          <w:tab w:val="left" w:pos="993"/>
          <w:tab w:val="left" w:pos="1547"/>
        </w:tabs>
        <w:autoSpaceDE w:val="0"/>
        <w:autoSpaceDN w:val="0"/>
        <w:ind w:right="143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2.</w:t>
      </w:r>
      <w:proofErr w:type="gramStart"/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Текстовая</w:t>
      </w:r>
      <w:proofErr w:type="gramEnd"/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(описательная) часть отчета главы содержит следующую </w:t>
      </w:r>
      <w:r w:rsidR="0022102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нформацию:</w:t>
      </w:r>
    </w:p>
    <w:p w:rsidR="00E3550B" w:rsidRPr="001C0F0F" w:rsidRDefault="00E3550B" w:rsidP="00E314BE">
      <w:pPr>
        <w:widowControl w:val="0"/>
        <w:numPr>
          <w:ilvl w:val="0"/>
          <w:numId w:val="5"/>
        </w:numPr>
        <w:tabs>
          <w:tab w:val="left" w:pos="1153"/>
        </w:tabs>
        <w:autoSpaceDE w:val="0"/>
        <w:autoSpaceDN w:val="0"/>
        <w:ind w:right="141" w:firstLine="70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оценк</w:t>
      </w:r>
      <w:r w:rsidR="0050143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а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социально-экономического положения в Углегорском муниципальном округе Сахалинской области,</w:t>
      </w:r>
      <w:r w:rsidR="0050143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его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положительная и отрицательная динамика</w:t>
      </w:r>
      <w:r w:rsidR="0050143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: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ind w:right="137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результаты реализации стратегии социально-экономического развития Углегорского муниципального округа Сахалинской области;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428"/>
        </w:tabs>
        <w:autoSpaceDE w:val="0"/>
        <w:autoSpaceDN w:val="0"/>
        <w:ind w:right="14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социально-демографическая ситуация (численность постоянного населения, уровень рождаемости, смертности; структура занятости, уровень безработицы, доходы населения);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4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экономический потенциал (отраслевая структура экономики, </w:t>
      </w:r>
      <w:proofErr w:type="spellStart"/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бюджетообразующие</w:t>
      </w:r>
      <w:proofErr w:type="spellEnd"/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предприятия, показатели уровня и объемов производства; малый бизнес; инвестиции в основной капитал);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left="305" w:hanging="16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социальную</w:t>
      </w:r>
      <w:r w:rsidRPr="001C0F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инфраструктуру</w:t>
      </w:r>
      <w:r w:rsidRPr="001C0F0F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(образование,</w:t>
      </w:r>
      <w:r w:rsidRPr="001C0F0F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культура</w:t>
      </w:r>
      <w:r w:rsidRPr="001C0F0F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</w:t>
      </w:r>
      <w:r w:rsidRPr="001C0F0F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т.д.,</w:t>
      </w:r>
      <w:r w:rsidRPr="001C0F0F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их</w:t>
      </w:r>
      <w:r w:rsidRPr="001C0F0F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развитие);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44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инженерная инфраструктура (ЖКХ, благоустройство, жилищное строительство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 т.п.);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45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бюджета);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39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характеристика задач и перспективных направлений социально-экономического развития Углегорского муниципального округа Сахалинской области (повышение инвестиционной привлекательности, работа по увеличению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собственной доходной базы местного бюджета и т.п.);</w:t>
      </w:r>
    </w:p>
    <w:p w:rsidR="00E3550B" w:rsidRPr="001C0F0F" w:rsidRDefault="00E3550B" w:rsidP="00E314BE">
      <w:pPr>
        <w:widowControl w:val="0"/>
        <w:numPr>
          <w:ilvl w:val="0"/>
          <w:numId w:val="5"/>
        </w:numPr>
        <w:tabs>
          <w:tab w:val="left" w:pos="1159"/>
        </w:tabs>
        <w:autoSpaceDE w:val="0"/>
        <w:autoSpaceDN w:val="0"/>
        <w:ind w:right="144" w:firstLine="70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основные направления деятельности в отчетном периоде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достигнутые по ним результаты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в части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: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46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реализаци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полномочий по решению вопросов местного значения муниципального образования;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ind w:right="144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взаимодействи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я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с органами государственной власти, органами местного самоуправления иных муниципальных образований, гражданами и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организациями;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63"/>
        </w:tabs>
        <w:autoSpaceDE w:val="0"/>
        <w:autoSpaceDN w:val="0"/>
        <w:ind w:right="138" w:firstLine="0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работ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ы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обращениями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граждан</w:t>
      </w:r>
      <w:r w:rsidR="003A042A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юридических лиц,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личный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="0018498E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прием </w:t>
      </w:r>
      <w:r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граждан;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left="305" w:hanging="162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осуществлени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я</w:t>
      </w:r>
      <w:r w:rsidRPr="001C0F0F">
        <w:rPr>
          <w:rFonts w:ascii="Times New Roman" w:eastAsia="Times New Roman" w:hAnsi="Times New Roman" w:cs="Times New Roman"/>
          <w:color w:val="auto"/>
          <w:spacing w:val="-11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правотворческой</w:t>
      </w:r>
      <w:r w:rsidRPr="001C0F0F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инициативы;</w:t>
      </w:r>
    </w:p>
    <w:p w:rsidR="00E3550B" w:rsidRPr="001C0F0F" w:rsidRDefault="00E3550B" w:rsidP="00E314BE">
      <w:pPr>
        <w:widowControl w:val="0"/>
        <w:numPr>
          <w:ilvl w:val="0"/>
          <w:numId w:val="4"/>
        </w:numPr>
        <w:tabs>
          <w:tab w:val="left" w:pos="305"/>
        </w:tabs>
        <w:autoSpaceDE w:val="0"/>
        <w:autoSpaceDN w:val="0"/>
        <w:ind w:right="148" w:firstLine="0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осуществлени</w:t>
      </w:r>
      <w:r w:rsidR="00AA585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я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отдельных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государственных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полномочий,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переданных</w:t>
      </w:r>
      <w:r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органам местного самоуправления федеральными и областными законами;</w:t>
      </w:r>
    </w:p>
    <w:p w:rsidR="00E3550B" w:rsidRPr="001C0F0F" w:rsidRDefault="00E3550B" w:rsidP="00E314BE">
      <w:pPr>
        <w:widowControl w:val="0"/>
        <w:numPr>
          <w:ilvl w:val="0"/>
          <w:numId w:val="5"/>
        </w:numPr>
        <w:tabs>
          <w:tab w:val="left" w:pos="1153"/>
        </w:tabs>
        <w:autoSpaceDE w:val="0"/>
        <w:autoSpaceDN w:val="0"/>
        <w:ind w:right="145" w:firstLine="70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деятельность главы по решению вопросов, поставле</w:t>
      </w:r>
      <w:r w:rsidR="0018498E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нных перед ним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Собранием.</w:t>
      </w:r>
    </w:p>
    <w:p w:rsidR="00E3550B" w:rsidRPr="001C0F0F" w:rsidRDefault="00E3550B" w:rsidP="00E314BE">
      <w:pPr>
        <w:widowControl w:val="0"/>
        <w:numPr>
          <w:ilvl w:val="0"/>
          <w:numId w:val="5"/>
        </w:numPr>
        <w:tabs>
          <w:tab w:val="left" w:pos="1154"/>
        </w:tabs>
        <w:autoSpaceDE w:val="0"/>
        <w:autoSpaceDN w:val="0"/>
        <w:ind w:left="1154" w:hanging="30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основные</w:t>
      </w:r>
      <w:r w:rsidRPr="001C0F0F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цели</w:t>
      </w:r>
      <w:r w:rsidRPr="001C0F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</w:t>
      </w:r>
      <w:r w:rsidRPr="001C0F0F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направления</w:t>
      </w:r>
      <w:r w:rsidRPr="001C0F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деятельности</w:t>
      </w:r>
      <w:r w:rsidRPr="001C0F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на</w:t>
      </w:r>
      <w:r w:rsidRPr="001C0F0F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предстоящий</w:t>
      </w:r>
      <w:r w:rsidRPr="001C0F0F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/>
        </w:rPr>
        <w:t xml:space="preserve"> </w:t>
      </w:r>
      <w:r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период.</w:t>
      </w:r>
    </w:p>
    <w:p w:rsidR="00E3550B" w:rsidRPr="001C0F0F" w:rsidRDefault="005440F4" w:rsidP="009A287F">
      <w:pPr>
        <w:widowControl w:val="0"/>
        <w:tabs>
          <w:tab w:val="left" w:pos="1418"/>
        </w:tabs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    </w:t>
      </w:r>
      <w:r w:rsidR="003F17DF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3.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основу отчета должны быть положены показатели оценки эффективности деятельности органов местного самоуправления в соответствии с системой показателей, утвержденны</w:t>
      </w:r>
      <w:r w:rsidR="009A287F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Указом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</w:t>
      </w:r>
      <w:r w:rsidR="00E3550B"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</w:t>
      </w:r>
      <w:r w:rsidR="00E3550B" w:rsidRPr="001C0F0F">
        <w:rPr>
          <w:rFonts w:ascii="Times New Roman" w:eastAsia="Times New Roman" w:hAnsi="Times New Roman" w:cs="Times New Roman"/>
          <w:color w:val="auto"/>
          <w:spacing w:val="39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Постановлением</w:t>
      </w:r>
      <w:r w:rsidR="00E3550B" w:rsidRPr="001C0F0F">
        <w:rPr>
          <w:rFonts w:ascii="Times New Roman" w:eastAsia="Times New Roman" w:hAnsi="Times New Roman" w:cs="Times New Roman"/>
          <w:color w:val="auto"/>
          <w:spacing w:val="35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Правительства</w:t>
      </w:r>
      <w:r w:rsidR="00E3550B" w:rsidRPr="001C0F0F">
        <w:rPr>
          <w:rFonts w:ascii="Times New Roman" w:eastAsia="Times New Roman" w:hAnsi="Times New Roman" w:cs="Times New Roman"/>
          <w:color w:val="auto"/>
          <w:spacing w:val="37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Российской</w:t>
      </w:r>
      <w:r w:rsidR="00E3550B" w:rsidRPr="001C0F0F">
        <w:rPr>
          <w:rFonts w:ascii="Times New Roman" w:eastAsia="Times New Roman" w:hAnsi="Times New Roman" w:cs="Times New Roman"/>
          <w:color w:val="auto"/>
          <w:spacing w:val="39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Федерации</w:t>
      </w:r>
      <w:r w:rsidR="00E3550B" w:rsidRPr="001C0F0F">
        <w:rPr>
          <w:rFonts w:ascii="Times New Roman" w:eastAsia="Times New Roman" w:hAnsi="Times New Roman" w:cs="Times New Roman"/>
          <w:color w:val="auto"/>
          <w:spacing w:val="38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</w:t>
      </w:r>
      <w:r w:rsidR="00E3550B" w:rsidRPr="001C0F0F">
        <w:rPr>
          <w:rFonts w:ascii="Times New Roman" w:eastAsia="Times New Roman" w:hAnsi="Times New Roman" w:cs="Times New Roman"/>
          <w:color w:val="auto"/>
          <w:spacing w:val="37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17.12.2012</w:t>
      </w:r>
      <w:r w:rsidR="00E3550B" w:rsidRPr="001C0F0F">
        <w:rPr>
          <w:rFonts w:ascii="Times New Roman" w:eastAsia="Times New Roman" w:hAnsi="Times New Roman" w:cs="Times New Roman"/>
          <w:color w:val="auto"/>
          <w:spacing w:val="38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№</w:t>
      </w:r>
      <w:r w:rsidR="00E3550B" w:rsidRPr="001C0F0F">
        <w:rPr>
          <w:rFonts w:ascii="Times New Roman" w:eastAsia="Times New Roman" w:hAnsi="Times New Roman" w:cs="Times New Roman"/>
          <w:color w:val="auto"/>
          <w:spacing w:val="38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/>
        </w:rPr>
        <w:t>1317</w:t>
      </w:r>
      <w:r w:rsidR="009A287F" w:rsidRPr="001C0F0F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«О</w:t>
      </w:r>
      <w:r w:rsidR="00E3550B" w:rsidRPr="001C0F0F">
        <w:rPr>
          <w:rFonts w:ascii="Times New Roman" w:eastAsia="Times New Roman" w:hAnsi="Times New Roman" w:cs="Times New Roman"/>
          <w:color w:val="auto"/>
          <w:spacing w:val="18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мерах</w:t>
      </w:r>
      <w:r w:rsidR="00E3550B" w:rsidRPr="001C0F0F">
        <w:rPr>
          <w:rFonts w:ascii="Times New Roman" w:eastAsia="Times New Roman" w:hAnsi="Times New Roman" w:cs="Times New Roman"/>
          <w:color w:val="auto"/>
          <w:spacing w:val="24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реализации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Указа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Президента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Российской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Федерации</w:t>
      </w:r>
      <w:r w:rsidR="00E3550B" w:rsidRPr="001C0F0F">
        <w:rPr>
          <w:rFonts w:ascii="Times New Roman" w:eastAsia="Times New Roman" w:hAnsi="Times New Roman" w:cs="Times New Roman"/>
          <w:color w:val="auto"/>
          <w:spacing w:val="2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</w:t>
      </w:r>
      <w:r w:rsidR="00E3550B" w:rsidRPr="001C0F0F">
        <w:rPr>
          <w:rFonts w:ascii="Times New Roman" w:eastAsia="Times New Roman" w:hAnsi="Times New Roman" w:cs="Times New Roman"/>
          <w:color w:val="auto"/>
          <w:spacing w:val="22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>28.04.2008</w:t>
      </w:r>
      <w:r w:rsidR="009A287F" w:rsidRPr="001C0F0F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№ 607 «Об оценке эффективности деятельности органов местного</w:t>
      </w:r>
      <w:r w:rsidR="00E3550B"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самоуправления муниципальных, городских округов и муниципальных районов»</w:t>
      </w:r>
      <w:r w:rsidR="00E3550B" w:rsidRPr="001C0F0F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 подпункта «и» пункта 2 Указа Президента Российской Федерации от 07.05.2012</w:t>
      </w:r>
      <w:r w:rsidR="00F5060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№ 601 «Об основных направлениях совершенствования системы государственного управления», применительно к условиям </w:t>
      </w:r>
      <w:r w:rsidR="00F5060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Углегорского муниципального округа Сахалинской области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</w:p>
    <w:p w:rsidR="00E3550B" w:rsidRPr="001C0F0F" w:rsidRDefault="005440F4" w:rsidP="003F17DF">
      <w:pPr>
        <w:widowControl w:val="0"/>
        <w:tabs>
          <w:tab w:val="left" w:pos="1548"/>
        </w:tabs>
        <w:autoSpaceDE w:val="0"/>
        <w:autoSpaceDN w:val="0"/>
        <w:ind w:right="14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     </w:t>
      </w:r>
      <w:r w:rsidR="003F17DF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4.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При обосновании достигнутых значений показателей дается краткое пояснение, характеристика мер, реализуемых главой муниципального образования, с помощью которых ему удалось улучшить значение показателей, а также пояснения по показателям с негативной тенденцией развития.</w:t>
      </w:r>
    </w:p>
    <w:p w:rsidR="00E3550B" w:rsidRPr="001C0F0F" w:rsidRDefault="00E3550B" w:rsidP="00E314B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E3550B" w:rsidRPr="001C0F0F" w:rsidRDefault="00E314BE" w:rsidP="00E314BE">
      <w:pPr>
        <w:widowControl w:val="0"/>
        <w:tabs>
          <w:tab w:val="left" w:pos="1569"/>
          <w:tab w:val="left" w:pos="1772"/>
        </w:tabs>
        <w:autoSpaceDE w:val="0"/>
        <w:autoSpaceDN w:val="0"/>
        <w:ind w:right="84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Статья 3.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Порядок и сроки представления ежегод</w:t>
      </w:r>
      <w:r w:rsidR="00F50605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ного отчета главы Углегорского муниципального округа Сахалинской области</w:t>
      </w:r>
    </w:p>
    <w:p w:rsidR="003F17DF" w:rsidRPr="001C0F0F" w:rsidRDefault="003F17DF" w:rsidP="003F17DF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3F17DF" w:rsidRPr="001C0F0F" w:rsidRDefault="003F17DF" w:rsidP="003F17DF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1. Отчет главы заслушивается ежегодно до 1 июля года, следующего за отчетным, на заседании сессии Собрания.</w:t>
      </w:r>
    </w:p>
    <w:p w:rsidR="003F17DF" w:rsidRPr="001C0F0F" w:rsidRDefault="003F17DF" w:rsidP="003F17DF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Дата рассмотрения Отчета главы определяется председателем Собрания.</w:t>
      </w:r>
    </w:p>
    <w:p w:rsidR="003F17DF" w:rsidRPr="001C0F0F" w:rsidRDefault="003F17DF" w:rsidP="003F17DF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Отчетный период соответствует календарному году и длится с 1 января по 31 декабря.</w:t>
      </w:r>
    </w:p>
    <w:p w:rsidR="003F17DF" w:rsidRPr="001C0F0F" w:rsidRDefault="003F17DF" w:rsidP="003F17D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2. Отчет главы представляется в Собрание в электронном виде и на бумажном носителе не позднее 1 июня года, следующего за отчетным, в форме проекта решения Собрания. К Отчету главы могут быть приложены презентационные материалы, слайды, таблицы, иллюстрации и иные материалы.   </w:t>
      </w:r>
    </w:p>
    <w:p w:rsidR="003F17DF" w:rsidRPr="001C0F0F" w:rsidRDefault="003F17DF" w:rsidP="003F17D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Проект решения считается внесенным в Собрание со дня его регистрации Собранием.</w:t>
      </w:r>
    </w:p>
    <w:p w:rsidR="003F17DF" w:rsidRPr="001C0F0F" w:rsidRDefault="003F17DF" w:rsidP="003F17D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lastRenderedPageBreak/>
        <w:t>3. В течение двух рабочих дней со дня внесения проекта решения председатель Собрания направляет копию Отчета главы депутатам Собрания для подготовки вопросов главе Углегорского муниципального округа в письменном виде.</w:t>
      </w:r>
    </w:p>
    <w:p w:rsidR="003F17DF" w:rsidRPr="001C0F0F" w:rsidRDefault="003F17DF" w:rsidP="003F17D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 течение десяти календарных дней подготовленные депутатами вопросы главе Углегорского муниципального округа по </w:t>
      </w:r>
      <w:r w:rsidR="00E2263D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тчету в письменной форме направляются председателю Собрания.</w:t>
      </w:r>
    </w:p>
    <w:p w:rsidR="003F17DF" w:rsidRPr="001C0F0F" w:rsidRDefault="003F17DF" w:rsidP="003F17DF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Председатель Собрания в течение двух рабочих дней направляет вопросы главе Углегорского муниципального округа. Вопросы депутатов Собрания считаются внесенными на рассмотрение главе со дня их регистрации.</w:t>
      </w:r>
    </w:p>
    <w:p w:rsidR="00F32716" w:rsidRPr="001C0F0F" w:rsidRDefault="00F32716" w:rsidP="00F32716">
      <w:pPr>
        <w:widowControl w:val="0"/>
        <w:tabs>
          <w:tab w:val="left" w:pos="1549"/>
        </w:tabs>
        <w:autoSpaceDE w:val="0"/>
        <w:autoSpaceDN w:val="0"/>
        <w:ind w:right="14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     4.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Предварительное рассмотрение отчета главы осуществляют постоянные депутатские комиссии Собрания (далее – комиссии). По итогам рассмотрения </w:t>
      </w:r>
      <w:r w:rsidR="00F75BE7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постоянные депутатские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комиссии составляют заключение</w:t>
      </w:r>
      <w:r w:rsidR="00F75BE7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о возможности рассмотрения отчета главы на сессии представительного органа. Заключение также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может </w:t>
      </w:r>
      <w:r w:rsidR="00F75BE7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содержать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вопросы к главе по содержанию отчета и (или) деятельности главы за отчетный период. Заключения направляются председателю Собрания Углегорского муниципального округа.</w:t>
      </w:r>
    </w:p>
    <w:p w:rsidR="005440F4" w:rsidRPr="001C0F0F" w:rsidRDefault="005440F4" w:rsidP="005440F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E3550B" w:rsidRPr="001C0F0F" w:rsidRDefault="005440F4" w:rsidP="005440F4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Статья 4.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Порядок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11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рассмотрения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12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ежегодного</w:t>
      </w:r>
      <w:r w:rsidR="00E3550B" w:rsidRPr="001C0F0F">
        <w:rPr>
          <w:rFonts w:ascii="Times New Roman" w:eastAsia="Times New Roman" w:hAnsi="Times New Roman" w:cs="Times New Roman"/>
          <w:b/>
          <w:color w:val="auto"/>
          <w:spacing w:val="-13"/>
          <w:sz w:val="26"/>
          <w:szCs w:val="26"/>
          <w:lang w:eastAsia="en-US"/>
        </w:rPr>
        <w:t xml:space="preserve"> </w:t>
      </w:r>
      <w:r w:rsidR="00E3550B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отчета </w:t>
      </w:r>
      <w:r w:rsidR="00F50605" w:rsidRPr="001C0F0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главы Углегорского муниципального округа Сахалинской области</w:t>
      </w:r>
    </w:p>
    <w:p w:rsidR="005440F4" w:rsidRPr="001C0F0F" w:rsidRDefault="005440F4" w:rsidP="005440F4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</w:p>
    <w:p w:rsidR="00F32716" w:rsidRPr="001C0F0F" w:rsidRDefault="00801D81" w:rsidP="00801D81">
      <w:pPr>
        <w:widowControl w:val="0"/>
        <w:tabs>
          <w:tab w:val="left" w:pos="851"/>
          <w:tab w:val="left" w:pos="1364"/>
        </w:tabs>
        <w:autoSpaceDE w:val="0"/>
        <w:autoSpaceDN w:val="0"/>
        <w:ind w:right="13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ab/>
      </w:r>
      <w:r w:rsidR="00F32716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1.Собрание Углегорского муниципального округа, не позднее чем за 7 рабочих дней до дня проведения заседания сессии, в письменной форме уведомляет г</w:t>
      </w:r>
      <w:r w:rsidR="00F5060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лав</w:t>
      </w:r>
      <w:r w:rsidR="00F32716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5440F4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муниципального образования, вице-мэр</w:t>
      </w:r>
      <w:r w:rsidR="00F32716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ов</w:t>
      </w:r>
      <w:r w:rsidR="005440F4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руководител</w:t>
      </w:r>
      <w:r w:rsidR="00F32716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ей</w:t>
      </w:r>
      <w:r w:rsidR="005440F4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органов местного самоуправления Углегорского муниципального округа Сахалинской области 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 дате, месте и времени з</w:t>
      </w:r>
      <w:r w:rsidR="00F5060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аседания сессии </w:t>
      </w:r>
      <w:r w:rsidR="00F75BE7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представительного органа, в повестку которого включено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заслушивани</w:t>
      </w:r>
      <w:r w:rsidR="00F75BE7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е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отчета </w:t>
      </w:r>
      <w:r w:rsidR="00F50605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главы</w:t>
      </w:r>
      <w:r w:rsidR="00F32716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  <w:r w:rsidR="00E3550B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E2263D" w:rsidRPr="001C0F0F" w:rsidRDefault="00053141" w:rsidP="00801D81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2. Отчет главы рассматривается на заседании Собрания и проводится в форме устного выступления главы с докладом, его ответов на вопросы</w:t>
      </w:r>
      <w:r w:rsidR="00E2263D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, направленные в соответствии с пунктом 3 статьи 3 настоящего Положения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. </w:t>
      </w:r>
    </w:p>
    <w:p w:rsidR="00E2263D" w:rsidRPr="001C0F0F" w:rsidRDefault="00E2263D" w:rsidP="00E2263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После выступления главы с отчетом депутаты вправе задавать вопросы, выступать. На один вопрос депутату предоставляется время до 5 минут. На выступление по отчету главы депутату предоставляется время не более 10 минут.</w:t>
      </w:r>
    </w:p>
    <w:p w:rsidR="00E2263D" w:rsidRPr="001C0F0F" w:rsidRDefault="00E2263D" w:rsidP="00E2263D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3.По итогам рассмотрения отчета главы депутаты Собрания принимают одно из следующих решений:</w:t>
      </w:r>
    </w:p>
    <w:p w:rsidR="00E2263D" w:rsidRPr="001C0F0F" w:rsidRDefault="00801D81" w:rsidP="00053141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3.1. об отверждении отчета главы с оценкой «удовлетворительно»;</w:t>
      </w:r>
    </w:p>
    <w:p w:rsidR="00801D81" w:rsidRPr="001C0F0F" w:rsidRDefault="00801D81" w:rsidP="00053141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</w:t>
      </w:r>
      <w:proofErr w:type="gramStart"/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2.об</w:t>
      </w:r>
      <w:proofErr w:type="gramEnd"/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утверждении отчета главы с оценкой «неудовлетворительно».</w:t>
      </w:r>
    </w:p>
    <w:p w:rsidR="00E2263D" w:rsidRDefault="00801D81" w:rsidP="00053141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ab/>
        <w:t xml:space="preserve">4. В решении о рассмотрении отчета главы дается общая оценка деятельности главы, администрации, </w:t>
      </w:r>
      <w:r w:rsidRPr="001C0F0F">
        <w:rPr>
          <w:rFonts w:ascii="Times New Roman" w:eastAsia="Times New Roman" w:hAnsi="Times New Roman" w:cs="Times New Roman"/>
          <w:bCs/>
          <w:sz w:val="26"/>
          <w:szCs w:val="26"/>
        </w:rPr>
        <w:t>иных подведомственных главе муниципального образования органов местного самоуправления Углегорского муниципального округа Сахалинской области в разрезе положительных и отрицательных аспектов деятельности. Решение может содержать поручения и (или) рекомендации представительного органа по нерешенным органами местного самоуправления вопросам или по корректировке их деятельности.</w:t>
      </w:r>
    </w:p>
    <w:p w:rsidR="00221020" w:rsidRPr="001C0F0F" w:rsidRDefault="00221020" w:rsidP="00053141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>Решение принимается не менее 2/3 от установленной численности депутатов Собрания Углегорского муниципального округа Сахалинской области.</w:t>
      </w:r>
    </w:p>
    <w:p w:rsidR="00E2263D" w:rsidRPr="001C0F0F" w:rsidRDefault="00E2263D" w:rsidP="00E2263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lastRenderedPageBreak/>
        <w:t xml:space="preserve">5. 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Непредставление отчета главы или нарушение сроков представления отчета главы</w:t>
      </w:r>
      <w:r w:rsidR="00801D81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в Собрание Углегорского муниципального округа</w:t>
      </w: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является основанием для неудовлетворительной оценки деятельности главы</w:t>
      </w:r>
      <w:r w:rsidR="00801D81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представительным органом.</w:t>
      </w:r>
    </w:p>
    <w:p w:rsidR="00801D81" w:rsidRPr="001C0F0F" w:rsidRDefault="00801D81" w:rsidP="00E2263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случае неудовлетворительной оценки деятельности главы</w:t>
      </w:r>
      <w:r w:rsidR="00263E72" w:rsidRPr="001C0F0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данной два раза подряд, Собрание Углегорского муниципального округа принимает решение об удалении главы округа в отставку.</w:t>
      </w:r>
    </w:p>
    <w:p w:rsidR="00053141" w:rsidRPr="001C0F0F" w:rsidRDefault="00054257" w:rsidP="00054257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6.</w:t>
      </w:r>
      <w:r w:rsidR="00053141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Отчет главы подлежит официальному опубликованию в сетевом издании «</w:t>
      </w:r>
      <w:proofErr w:type="spellStart"/>
      <w:r w:rsidR="00053141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Углегорские</w:t>
      </w:r>
      <w:proofErr w:type="spellEnd"/>
      <w:r w:rsidR="00053141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ведомости»</w:t>
      </w:r>
      <w:r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, </w:t>
      </w:r>
      <w:r w:rsidR="00053141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размещению</w:t>
      </w:r>
      <w:r w:rsid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053141" w:rsidRPr="001C0F0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на официальном сайте администрации Углегорского муниципального округа Сахалинской области в информационно-телекоммуникационной сети «Интернет».</w:t>
      </w:r>
    </w:p>
    <w:p w:rsidR="00054257" w:rsidRPr="001C0F0F" w:rsidRDefault="00054257" w:rsidP="00054257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54257" w:rsidRPr="001C0F0F" w:rsidRDefault="00054257" w:rsidP="00054257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54257" w:rsidRPr="001C0F0F" w:rsidRDefault="00054257" w:rsidP="00054257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54257" w:rsidRPr="001C0F0F" w:rsidRDefault="00054257" w:rsidP="00054257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sectPr w:rsidR="00054257" w:rsidRPr="001C0F0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57" w:rsidRDefault="001A6A57" w:rsidP="00F33F73">
      <w:r>
        <w:separator/>
      </w:r>
    </w:p>
  </w:endnote>
  <w:endnote w:type="continuationSeparator" w:id="0">
    <w:p w:rsidR="001A6A57" w:rsidRDefault="001A6A57" w:rsidP="00F3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57" w:rsidRDefault="001A6A57" w:rsidP="00F33F73">
      <w:r>
        <w:separator/>
      </w:r>
    </w:p>
  </w:footnote>
  <w:footnote w:type="continuationSeparator" w:id="0">
    <w:p w:rsidR="001A6A57" w:rsidRDefault="001A6A57" w:rsidP="00F3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0B" w:rsidRDefault="00E3550B">
    <w:pPr>
      <w:pStyle w:val="a7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4025A6" wp14:editId="4CF0FFC3">
              <wp:simplePos x="0" y="0"/>
              <wp:positionH relativeFrom="page">
                <wp:posOffset>7086600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550B" w:rsidRDefault="00E3550B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1380F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25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pt;margin-top:34.6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" filled="f" stroked="f">
              <v:path arrowok="t"/>
              <v:textbox inset="0,0,0,0">
                <w:txbxContent>
                  <w:p w:rsidR="00E3550B" w:rsidRDefault="00E3550B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1380F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56C"/>
    <w:multiLevelType w:val="hybridMultilevel"/>
    <w:tmpl w:val="7B922404"/>
    <w:lvl w:ilvl="0" w:tplc="09A8DD84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2BF8C">
      <w:numFmt w:val="bullet"/>
      <w:lvlText w:val="•"/>
      <w:lvlJc w:val="left"/>
      <w:pPr>
        <w:ind w:left="1146" w:hanging="305"/>
      </w:pPr>
      <w:rPr>
        <w:rFonts w:hint="default"/>
        <w:lang w:val="ru-RU" w:eastAsia="en-US" w:bidi="ar-SA"/>
      </w:rPr>
    </w:lvl>
    <w:lvl w:ilvl="2" w:tplc="F5C2D4E2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6298D7F2">
      <w:numFmt w:val="bullet"/>
      <w:lvlText w:val="•"/>
      <w:lvlJc w:val="left"/>
      <w:pPr>
        <w:ind w:left="3159" w:hanging="305"/>
      </w:pPr>
      <w:rPr>
        <w:rFonts w:hint="default"/>
        <w:lang w:val="ru-RU" w:eastAsia="en-US" w:bidi="ar-SA"/>
      </w:rPr>
    </w:lvl>
    <w:lvl w:ilvl="4" w:tplc="F37EDFB2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32C667A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F4BC689C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7" w:tplc="88FA6F2E">
      <w:numFmt w:val="bullet"/>
      <w:lvlText w:val="•"/>
      <w:lvlJc w:val="left"/>
      <w:pPr>
        <w:ind w:left="7186" w:hanging="305"/>
      </w:pPr>
      <w:rPr>
        <w:rFonts w:hint="default"/>
        <w:lang w:val="ru-RU" w:eastAsia="en-US" w:bidi="ar-SA"/>
      </w:rPr>
    </w:lvl>
    <w:lvl w:ilvl="8" w:tplc="CE24C92A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2A7E69C5"/>
    <w:multiLevelType w:val="hybridMultilevel"/>
    <w:tmpl w:val="18806CF8"/>
    <w:lvl w:ilvl="0" w:tplc="AFDAD0DC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E17750"/>
    <w:multiLevelType w:val="hybridMultilevel"/>
    <w:tmpl w:val="147642EA"/>
    <w:lvl w:ilvl="0" w:tplc="9FE46CD2">
      <w:numFmt w:val="bullet"/>
      <w:lvlText w:val="-"/>
      <w:lvlJc w:val="left"/>
      <w:pPr>
        <w:ind w:left="143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0CA88">
      <w:numFmt w:val="bullet"/>
      <w:lvlText w:val="•"/>
      <w:lvlJc w:val="left"/>
      <w:pPr>
        <w:ind w:left="1146" w:hanging="418"/>
      </w:pPr>
      <w:rPr>
        <w:rFonts w:hint="default"/>
        <w:lang w:val="ru-RU" w:eastAsia="en-US" w:bidi="ar-SA"/>
      </w:rPr>
    </w:lvl>
    <w:lvl w:ilvl="2" w:tplc="46D24A64">
      <w:numFmt w:val="bullet"/>
      <w:lvlText w:val="•"/>
      <w:lvlJc w:val="left"/>
      <w:pPr>
        <w:ind w:left="2153" w:hanging="418"/>
      </w:pPr>
      <w:rPr>
        <w:rFonts w:hint="default"/>
        <w:lang w:val="ru-RU" w:eastAsia="en-US" w:bidi="ar-SA"/>
      </w:rPr>
    </w:lvl>
    <w:lvl w:ilvl="3" w:tplc="4E3A5C08">
      <w:numFmt w:val="bullet"/>
      <w:lvlText w:val="•"/>
      <w:lvlJc w:val="left"/>
      <w:pPr>
        <w:ind w:left="3159" w:hanging="418"/>
      </w:pPr>
      <w:rPr>
        <w:rFonts w:hint="default"/>
        <w:lang w:val="ru-RU" w:eastAsia="en-US" w:bidi="ar-SA"/>
      </w:rPr>
    </w:lvl>
    <w:lvl w:ilvl="4" w:tplc="F22C4046">
      <w:numFmt w:val="bullet"/>
      <w:lvlText w:val="•"/>
      <w:lvlJc w:val="left"/>
      <w:pPr>
        <w:ind w:left="4166" w:hanging="418"/>
      </w:pPr>
      <w:rPr>
        <w:rFonts w:hint="default"/>
        <w:lang w:val="ru-RU" w:eastAsia="en-US" w:bidi="ar-SA"/>
      </w:rPr>
    </w:lvl>
    <w:lvl w:ilvl="5" w:tplc="1C7AC876">
      <w:numFmt w:val="bullet"/>
      <w:lvlText w:val="•"/>
      <w:lvlJc w:val="left"/>
      <w:pPr>
        <w:ind w:left="5173" w:hanging="418"/>
      </w:pPr>
      <w:rPr>
        <w:rFonts w:hint="default"/>
        <w:lang w:val="ru-RU" w:eastAsia="en-US" w:bidi="ar-SA"/>
      </w:rPr>
    </w:lvl>
    <w:lvl w:ilvl="6" w:tplc="12E2C65A">
      <w:numFmt w:val="bullet"/>
      <w:lvlText w:val="•"/>
      <w:lvlJc w:val="left"/>
      <w:pPr>
        <w:ind w:left="6179" w:hanging="418"/>
      </w:pPr>
      <w:rPr>
        <w:rFonts w:hint="default"/>
        <w:lang w:val="ru-RU" w:eastAsia="en-US" w:bidi="ar-SA"/>
      </w:rPr>
    </w:lvl>
    <w:lvl w:ilvl="7" w:tplc="E7AC47C0">
      <w:numFmt w:val="bullet"/>
      <w:lvlText w:val="•"/>
      <w:lvlJc w:val="left"/>
      <w:pPr>
        <w:ind w:left="7186" w:hanging="418"/>
      </w:pPr>
      <w:rPr>
        <w:rFonts w:hint="default"/>
        <w:lang w:val="ru-RU" w:eastAsia="en-US" w:bidi="ar-SA"/>
      </w:rPr>
    </w:lvl>
    <w:lvl w:ilvl="8" w:tplc="EAE867D0">
      <w:numFmt w:val="bullet"/>
      <w:lvlText w:val="•"/>
      <w:lvlJc w:val="left"/>
      <w:pPr>
        <w:ind w:left="8193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424646D6"/>
    <w:multiLevelType w:val="hybridMultilevel"/>
    <w:tmpl w:val="927286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62466ED"/>
    <w:multiLevelType w:val="multilevel"/>
    <w:tmpl w:val="7C80B35E"/>
    <w:lvl w:ilvl="0">
      <w:start w:val="1"/>
      <w:numFmt w:val="decimal"/>
      <w:lvlText w:val="%1."/>
      <w:lvlJc w:val="left"/>
      <w:pPr>
        <w:ind w:left="3117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-81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3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64461EDD"/>
    <w:multiLevelType w:val="hybridMultilevel"/>
    <w:tmpl w:val="5B7073AC"/>
    <w:lvl w:ilvl="0" w:tplc="168698BA">
      <w:start w:val="1"/>
      <w:numFmt w:val="decimal"/>
      <w:lvlText w:val="%1)"/>
      <w:lvlJc w:val="left"/>
      <w:pPr>
        <w:ind w:left="115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6FD54">
      <w:numFmt w:val="bullet"/>
      <w:lvlText w:val="•"/>
      <w:lvlJc w:val="left"/>
      <w:pPr>
        <w:ind w:left="2064" w:hanging="305"/>
      </w:pPr>
      <w:rPr>
        <w:rFonts w:hint="default"/>
        <w:lang w:val="ru-RU" w:eastAsia="en-US" w:bidi="ar-SA"/>
      </w:rPr>
    </w:lvl>
    <w:lvl w:ilvl="2" w:tplc="28942DCA">
      <w:numFmt w:val="bullet"/>
      <w:lvlText w:val="•"/>
      <w:lvlJc w:val="left"/>
      <w:pPr>
        <w:ind w:left="2969" w:hanging="305"/>
      </w:pPr>
      <w:rPr>
        <w:rFonts w:hint="default"/>
        <w:lang w:val="ru-RU" w:eastAsia="en-US" w:bidi="ar-SA"/>
      </w:rPr>
    </w:lvl>
    <w:lvl w:ilvl="3" w:tplc="E676D39E">
      <w:numFmt w:val="bullet"/>
      <w:lvlText w:val="•"/>
      <w:lvlJc w:val="left"/>
      <w:pPr>
        <w:ind w:left="3873" w:hanging="305"/>
      </w:pPr>
      <w:rPr>
        <w:rFonts w:hint="default"/>
        <w:lang w:val="ru-RU" w:eastAsia="en-US" w:bidi="ar-SA"/>
      </w:rPr>
    </w:lvl>
    <w:lvl w:ilvl="4" w:tplc="014AC8E2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284A0E22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75DAB40C">
      <w:numFmt w:val="bullet"/>
      <w:lvlText w:val="•"/>
      <w:lvlJc w:val="left"/>
      <w:pPr>
        <w:ind w:left="6587" w:hanging="305"/>
      </w:pPr>
      <w:rPr>
        <w:rFonts w:hint="default"/>
        <w:lang w:val="ru-RU" w:eastAsia="en-US" w:bidi="ar-SA"/>
      </w:rPr>
    </w:lvl>
    <w:lvl w:ilvl="7" w:tplc="BB66C562">
      <w:numFmt w:val="bullet"/>
      <w:lvlText w:val="•"/>
      <w:lvlJc w:val="left"/>
      <w:pPr>
        <w:ind w:left="7492" w:hanging="305"/>
      </w:pPr>
      <w:rPr>
        <w:rFonts w:hint="default"/>
        <w:lang w:val="ru-RU" w:eastAsia="en-US" w:bidi="ar-SA"/>
      </w:rPr>
    </w:lvl>
    <w:lvl w:ilvl="8" w:tplc="EA1E191A">
      <w:numFmt w:val="bullet"/>
      <w:lvlText w:val="•"/>
      <w:lvlJc w:val="left"/>
      <w:pPr>
        <w:ind w:left="839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7651E4F"/>
    <w:multiLevelType w:val="hybridMultilevel"/>
    <w:tmpl w:val="D92C0ECC"/>
    <w:lvl w:ilvl="0" w:tplc="EFEA6A1A">
      <w:start w:val="1"/>
      <w:numFmt w:val="decimal"/>
      <w:lvlText w:val="%1)"/>
      <w:lvlJc w:val="left"/>
      <w:pPr>
        <w:ind w:left="14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AFF42">
      <w:numFmt w:val="bullet"/>
      <w:lvlText w:val="•"/>
      <w:lvlJc w:val="left"/>
      <w:pPr>
        <w:ind w:left="1146" w:hanging="331"/>
      </w:pPr>
      <w:rPr>
        <w:rFonts w:hint="default"/>
        <w:lang w:val="ru-RU" w:eastAsia="en-US" w:bidi="ar-SA"/>
      </w:rPr>
    </w:lvl>
    <w:lvl w:ilvl="2" w:tplc="0D1E7DDA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7ECE322C">
      <w:numFmt w:val="bullet"/>
      <w:lvlText w:val="•"/>
      <w:lvlJc w:val="left"/>
      <w:pPr>
        <w:ind w:left="3159" w:hanging="331"/>
      </w:pPr>
      <w:rPr>
        <w:rFonts w:hint="default"/>
        <w:lang w:val="ru-RU" w:eastAsia="en-US" w:bidi="ar-SA"/>
      </w:rPr>
    </w:lvl>
    <w:lvl w:ilvl="4" w:tplc="26F4C25E">
      <w:numFmt w:val="bullet"/>
      <w:lvlText w:val="•"/>
      <w:lvlJc w:val="left"/>
      <w:pPr>
        <w:ind w:left="4166" w:hanging="331"/>
      </w:pPr>
      <w:rPr>
        <w:rFonts w:hint="default"/>
        <w:lang w:val="ru-RU" w:eastAsia="en-US" w:bidi="ar-SA"/>
      </w:rPr>
    </w:lvl>
    <w:lvl w:ilvl="5" w:tplc="36AE0F48">
      <w:numFmt w:val="bullet"/>
      <w:lvlText w:val="•"/>
      <w:lvlJc w:val="left"/>
      <w:pPr>
        <w:ind w:left="5173" w:hanging="331"/>
      </w:pPr>
      <w:rPr>
        <w:rFonts w:hint="default"/>
        <w:lang w:val="ru-RU" w:eastAsia="en-US" w:bidi="ar-SA"/>
      </w:rPr>
    </w:lvl>
    <w:lvl w:ilvl="6" w:tplc="AFDE5EDC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AB98716E">
      <w:numFmt w:val="bullet"/>
      <w:lvlText w:val="•"/>
      <w:lvlJc w:val="left"/>
      <w:pPr>
        <w:ind w:left="7186" w:hanging="331"/>
      </w:pPr>
      <w:rPr>
        <w:rFonts w:hint="default"/>
        <w:lang w:val="ru-RU" w:eastAsia="en-US" w:bidi="ar-SA"/>
      </w:rPr>
    </w:lvl>
    <w:lvl w:ilvl="8" w:tplc="29D41734">
      <w:numFmt w:val="bullet"/>
      <w:lvlText w:val="•"/>
      <w:lvlJc w:val="left"/>
      <w:pPr>
        <w:ind w:left="8193" w:hanging="331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71"/>
    <w:rsid w:val="0003772F"/>
    <w:rsid w:val="00053141"/>
    <w:rsid w:val="00054257"/>
    <w:rsid w:val="000D3E3F"/>
    <w:rsid w:val="0011380F"/>
    <w:rsid w:val="00166265"/>
    <w:rsid w:val="0018498E"/>
    <w:rsid w:val="001A6A57"/>
    <w:rsid w:val="001C0F0F"/>
    <w:rsid w:val="001E57CA"/>
    <w:rsid w:val="00221020"/>
    <w:rsid w:val="00232D4A"/>
    <w:rsid w:val="00263E72"/>
    <w:rsid w:val="00383A71"/>
    <w:rsid w:val="003A042A"/>
    <w:rsid w:val="003F17DF"/>
    <w:rsid w:val="004878F2"/>
    <w:rsid w:val="004E2F15"/>
    <w:rsid w:val="0050143B"/>
    <w:rsid w:val="0051130C"/>
    <w:rsid w:val="005440F4"/>
    <w:rsid w:val="005E0BF5"/>
    <w:rsid w:val="00633669"/>
    <w:rsid w:val="006720C1"/>
    <w:rsid w:val="0073599F"/>
    <w:rsid w:val="007B0856"/>
    <w:rsid w:val="00801D81"/>
    <w:rsid w:val="00803829"/>
    <w:rsid w:val="00805355"/>
    <w:rsid w:val="008238EF"/>
    <w:rsid w:val="00981760"/>
    <w:rsid w:val="009A287F"/>
    <w:rsid w:val="00A94F04"/>
    <w:rsid w:val="00AA5855"/>
    <w:rsid w:val="00AA64E8"/>
    <w:rsid w:val="00AE2A97"/>
    <w:rsid w:val="00B728BF"/>
    <w:rsid w:val="00B85277"/>
    <w:rsid w:val="00CA4281"/>
    <w:rsid w:val="00CC31E8"/>
    <w:rsid w:val="00CD6A13"/>
    <w:rsid w:val="00CF0E04"/>
    <w:rsid w:val="00CF11DF"/>
    <w:rsid w:val="00D920F0"/>
    <w:rsid w:val="00E06DFF"/>
    <w:rsid w:val="00E2263D"/>
    <w:rsid w:val="00E314BE"/>
    <w:rsid w:val="00E3550B"/>
    <w:rsid w:val="00E46260"/>
    <w:rsid w:val="00F207B3"/>
    <w:rsid w:val="00F32716"/>
    <w:rsid w:val="00F33F73"/>
    <w:rsid w:val="00F50605"/>
    <w:rsid w:val="00F75BE7"/>
    <w:rsid w:val="00F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58DCA"/>
  <w15:chartTrackingRefBased/>
  <w15:docId w15:val="{0052EF75-3F64-41A7-ABBC-E128B96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65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E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7E65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FB7E65"/>
    <w:pPr>
      <w:spacing w:after="0" w:line="240" w:lineRule="auto"/>
    </w:pPr>
    <w:rPr>
      <w:rFonts w:ascii="Tahoma" w:eastAsia="Tahoma" w:hAnsi="Tahoma" w:cs="Tahom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9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99F"/>
    <w:rPr>
      <w:rFonts w:ascii="Segoe UI" w:eastAsia="Tahoma" w:hAnsi="Segoe UI" w:cs="Segoe UI"/>
      <w:color w:val="000000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355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550B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506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0605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06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0605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2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9BAC8BBED6BA63106C33F07F8054906D99F66F0BC66AAE535D7E6C4FA306FC8A0098671A438394AF885EDL0g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0D36-89E2-42C7-87CA-FC6A5EC2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Demura</dc:creator>
  <cp:keywords/>
  <dc:description/>
  <cp:lastModifiedBy>YakovlevaEG</cp:lastModifiedBy>
  <cp:revision>46</cp:revision>
  <cp:lastPrinted>2026-02-19T05:51:00Z</cp:lastPrinted>
  <dcterms:created xsi:type="dcterms:W3CDTF">2025-03-25T01:51:00Z</dcterms:created>
  <dcterms:modified xsi:type="dcterms:W3CDTF">2026-02-19T05:57:00Z</dcterms:modified>
</cp:coreProperties>
</file>