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61B1" w14:textId="77777777" w:rsidR="00283621" w:rsidRDefault="00283621" w:rsidP="00BB266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A8BCB96" wp14:editId="53FAD0E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4864A" w14:textId="77777777" w:rsidR="00283621" w:rsidRDefault="00283621" w:rsidP="00BB266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E308731" w14:textId="77777777" w:rsidR="00283621" w:rsidRDefault="00283621" w:rsidP="00BB2661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6BF597D" w14:textId="03F7C986" w:rsidR="00283621" w:rsidRPr="00283621" w:rsidRDefault="00283621" w:rsidP="00BB266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27.02.2025 № 202-п/25</w:t>
      </w:r>
    </w:p>
    <w:p w14:paraId="15D8DF76" w14:textId="77777777" w:rsidR="00283621" w:rsidRDefault="00283621" w:rsidP="00BB2661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C017D8C" w14:textId="77777777" w:rsidR="00283621" w:rsidRDefault="00283621" w:rsidP="00BB2661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«Повышение эффективности управления муниципальными финансами в Углегорском городском округе», утвержденную постановлением администрации Углегорского городского округа от 21.12.2020 № 1234</w:t>
      </w:r>
    </w:p>
    <w:p w14:paraId="203A28DF" w14:textId="77777777" w:rsidR="00283621" w:rsidRPr="00DD2348" w:rsidRDefault="00283621" w:rsidP="00BB2661">
      <w:pPr>
        <w:ind w:firstLine="709"/>
        <w:contextualSpacing/>
        <w:jc w:val="both"/>
        <w:rPr>
          <w:sz w:val="28"/>
          <w:szCs w:val="28"/>
        </w:rPr>
      </w:pPr>
      <w:r w:rsidRPr="00DD2348">
        <w:rPr>
          <w:sz w:val="28"/>
          <w:szCs w:val="28"/>
        </w:rPr>
        <w:t xml:space="preserve">В соответствии с решением Собрания Углегорского городского округа от 26.12.2024 № 123 «О внесении изменений в решение Собрания Углегорского городского округа от 26.12.2023 № 22 «О бюджете Углегорского городского округа на 2024 год и на плановый период 2025-2026 годов», администрация Углегорского муниципального округа Сахалинской области </w:t>
      </w:r>
      <w:r w:rsidRPr="00DD2348">
        <w:rPr>
          <w:b/>
          <w:sz w:val="28"/>
          <w:szCs w:val="28"/>
        </w:rPr>
        <w:t>постановляет:</w:t>
      </w:r>
    </w:p>
    <w:p w14:paraId="723EB1A6" w14:textId="77777777" w:rsidR="00283621" w:rsidRPr="00DD2348" w:rsidRDefault="00283621" w:rsidP="00BB2661">
      <w:pPr>
        <w:ind w:firstLine="709"/>
        <w:contextualSpacing/>
        <w:jc w:val="both"/>
        <w:rPr>
          <w:sz w:val="28"/>
          <w:szCs w:val="28"/>
          <w:u w:val="single"/>
        </w:rPr>
      </w:pPr>
      <w:r w:rsidRPr="00DD2348">
        <w:rPr>
          <w:sz w:val="28"/>
          <w:szCs w:val="28"/>
        </w:rPr>
        <w:t>1. Внести в муниципальную программу «Повышение эффективности управления муниципальными финансами в Углегорском городском округе», утвержденную постановлением администрации Углегорского городского округа от 21.12.2020 № 1234 (в ред. от 19.03.2021 № 217, от 14.09.2021 №719, от 27.09.2021№ 747, от 24.12.2021 № 1047, от 01.08.2022 № 576, от 18.01.2023 № 42, от 06.03.2023 № 226, от 29.03.2024 № 249-п/24) (далее – Программа), следующие изменения:</w:t>
      </w:r>
    </w:p>
    <w:p w14:paraId="6A3227CF" w14:textId="77777777" w:rsidR="00283621" w:rsidRPr="00DD2348" w:rsidRDefault="00283621" w:rsidP="00BB2661">
      <w:pPr>
        <w:ind w:firstLine="709"/>
        <w:contextualSpacing/>
        <w:jc w:val="both"/>
        <w:rPr>
          <w:sz w:val="28"/>
          <w:szCs w:val="28"/>
        </w:rPr>
      </w:pPr>
      <w:r w:rsidRPr="00DD2348">
        <w:rPr>
          <w:sz w:val="28"/>
          <w:szCs w:val="28"/>
        </w:rPr>
        <w:t>1.1. В паспорте Программы раздел</w:t>
      </w:r>
      <w:r>
        <w:rPr>
          <w:sz w:val="28"/>
          <w:szCs w:val="28"/>
        </w:rPr>
        <w:t>ы</w:t>
      </w:r>
      <w:r w:rsidRPr="00DD2348">
        <w:rPr>
          <w:sz w:val="28"/>
          <w:szCs w:val="28"/>
        </w:rPr>
        <w:t xml:space="preserve"> «Этапы и сроки реализации программы», «Объемы и источники финансирования программы», изложить в следующей редакции: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283621" w:rsidRPr="00DD2348" w14:paraId="2A7A499F" w14:textId="77777777" w:rsidTr="00BB2661">
        <w:tc>
          <w:tcPr>
            <w:tcW w:w="2547" w:type="dxa"/>
          </w:tcPr>
          <w:p w14:paraId="212E2FCE" w14:textId="77777777" w:rsidR="00283621" w:rsidRPr="00DD2348" w:rsidRDefault="00283621" w:rsidP="00BB2661">
            <w:pPr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082" w:type="dxa"/>
          </w:tcPr>
          <w:p w14:paraId="03ECB221" w14:textId="77777777" w:rsidR="00283621" w:rsidRPr="00DD2348" w:rsidRDefault="00283621" w:rsidP="00BB2661">
            <w:pPr>
              <w:ind w:firstLine="709"/>
              <w:jc w:val="both"/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>2020–2026 годы</w:t>
            </w:r>
          </w:p>
        </w:tc>
      </w:tr>
      <w:tr w:rsidR="00283621" w:rsidRPr="00DD2348" w14:paraId="54A7AAB2" w14:textId="77777777" w:rsidTr="00BB2661">
        <w:tc>
          <w:tcPr>
            <w:tcW w:w="2547" w:type="dxa"/>
          </w:tcPr>
          <w:p w14:paraId="306723FE" w14:textId="77777777" w:rsidR="00283621" w:rsidRPr="00DD2348" w:rsidRDefault="00283621" w:rsidP="00BB2661">
            <w:pPr>
              <w:ind w:firstLine="23"/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082" w:type="dxa"/>
          </w:tcPr>
          <w:p w14:paraId="7FDC88D5" w14:textId="77777777" w:rsidR="00283621" w:rsidRPr="00DD2348" w:rsidRDefault="00283621" w:rsidP="00BB2661">
            <w:pPr>
              <w:jc w:val="both"/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 xml:space="preserve">Общий объём финансовых средств, необходимых для реализации муниципальных программных мероприятий </w:t>
            </w:r>
            <w:r w:rsidRPr="001C70D5">
              <w:rPr>
                <w:sz w:val="28"/>
                <w:szCs w:val="28"/>
              </w:rPr>
              <w:t>490 667,10</w:t>
            </w:r>
            <w:r w:rsidRPr="00DD2348"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4A7A511C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2020 год – 82 512,70 тыс. руб.;</w:t>
            </w:r>
          </w:p>
          <w:p w14:paraId="51867138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2021 год – 121 593,50 тыс. руб.;</w:t>
            </w:r>
          </w:p>
          <w:p w14:paraId="2DB24737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2022 год – 50 596,40 тыс. руб.;</w:t>
            </w:r>
          </w:p>
          <w:p w14:paraId="2B62C29A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lastRenderedPageBreak/>
              <w:t>2023 год – 78 210,00 тыс. руб.;</w:t>
            </w:r>
          </w:p>
          <w:p w14:paraId="06D05B93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2024 год – 70 839,10 тыс. руб.;</w:t>
            </w:r>
          </w:p>
          <w:p w14:paraId="0255D0C7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2025 год – 44 160,80 тыс. руб.;</w:t>
            </w:r>
          </w:p>
          <w:p w14:paraId="31370283" w14:textId="77777777" w:rsidR="00283621" w:rsidRPr="00DD2348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2026 год – 42 754,60</w:t>
            </w:r>
            <w:r w:rsidRPr="00DD2348">
              <w:rPr>
                <w:sz w:val="28"/>
                <w:szCs w:val="28"/>
              </w:rPr>
              <w:t xml:space="preserve"> тыс. руб. </w:t>
            </w:r>
          </w:p>
          <w:p w14:paraId="2668397B" w14:textId="77777777" w:rsidR="00283621" w:rsidRPr="00DD2348" w:rsidRDefault="00283621" w:rsidP="00BB2661">
            <w:pPr>
              <w:jc w:val="both"/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>Из них по источникам финансирования:</w:t>
            </w:r>
          </w:p>
          <w:p w14:paraId="0771DEA8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DD2348">
              <w:rPr>
                <w:sz w:val="28"/>
                <w:szCs w:val="28"/>
              </w:rPr>
              <w:t xml:space="preserve">средства бюджета Углегорского городского округа </w:t>
            </w:r>
            <w:r w:rsidRPr="001C70D5">
              <w:rPr>
                <w:sz w:val="28"/>
                <w:szCs w:val="28"/>
              </w:rPr>
              <w:t>191 221,60 тыс. руб., в том числе по годам:</w:t>
            </w:r>
          </w:p>
          <w:p w14:paraId="367784A2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2020 год – 27 572,20 тыс. руб.;</w:t>
            </w:r>
          </w:p>
          <w:p w14:paraId="22281E22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2021 год – 25 297,90 тыс. руб.;</w:t>
            </w:r>
          </w:p>
          <w:p w14:paraId="7818CBAD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2022 год – 24 567,60 тыс. руб.;</w:t>
            </w:r>
          </w:p>
          <w:p w14:paraId="6A4A9711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2023 год – 33 188,00 тыс. руб.;</w:t>
            </w:r>
          </w:p>
          <w:p w14:paraId="4A9264AE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2024 год – 33 680,50 тыс. руб.;</w:t>
            </w:r>
          </w:p>
          <w:p w14:paraId="6D2D4A90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2025 год – 24 160,80 тыс. руб.;</w:t>
            </w:r>
          </w:p>
          <w:p w14:paraId="7D9270F7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 xml:space="preserve">2026 год – 22 754,60 тыс. руб. </w:t>
            </w:r>
          </w:p>
          <w:p w14:paraId="7604C144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средства областного бюджета 299 445,50 тыс. руб., в том числе по годам:</w:t>
            </w:r>
          </w:p>
          <w:p w14:paraId="2F77528D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2020 год – 54 940,50 тыс. руб.;</w:t>
            </w:r>
          </w:p>
          <w:p w14:paraId="0FA6C703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2021 год – 96 295,60 тыс. руб.;</w:t>
            </w:r>
          </w:p>
          <w:p w14:paraId="0C2D8520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2022 год – 26 028,80 тыс. руб.;</w:t>
            </w:r>
          </w:p>
          <w:p w14:paraId="4958D798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2023 год – 45 022,00 тыс. руб.;</w:t>
            </w:r>
          </w:p>
          <w:p w14:paraId="7053BA2F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2024 год – 37 158,60 тыс. руб.;</w:t>
            </w:r>
          </w:p>
          <w:p w14:paraId="571A805A" w14:textId="77777777" w:rsidR="00283621" w:rsidRPr="001C70D5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2025 год – 20 000,00 тыс. руб.;</w:t>
            </w:r>
          </w:p>
          <w:p w14:paraId="2EBAF076" w14:textId="77777777" w:rsidR="00283621" w:rsidRPr="00DD2348" w:rsidRDefault="00283621" w:rsidP="00BB2661">
            <w:pPr>
              <w:jc w:val="both"/>
              <w:rPr>
                <w:sz w:val="28"/>
                <w:szCs w:val="28"/>
              </w:rPr>
            </w:pPr>
            <w:r w:rsidRPr="001C70D5">
              <w:rPr>
                <w:sz w:val="28"/>
                <w:szCs w:val="28"/>
              </w:rPr>
              <w:t>2026 год – 20 000,00 тыс. руб.</w:t>
            </w:r>
          </w:p>
        </w:tc>
      </w:tr>
    </w:tbl>
    <w:p w14:paraId="3F4C419C" w14:textId="77777777" w:rsidR="00283621" w:rsidRDefault="00283621" w:rsidP="00283621">
      <w:pPr>
        <w:ind w:firstLine="709"/>
        <w:jc w:val="both"/>
        <w:rPr>
          <w:sz w:val="28"/>
          <w:szCs w:val="28"/>
        </w:rPr>
      </w:pPr>
      <w:r w:rsidRPr="00DD2348">
        <w:rPr>
          <w:sz w:val="28"/>
          <w:szCs w:val="28"/>
        </w:rPr>
        <w:lastRenderedPageBreak/>
        <w:t xml:space="preserve"> </w:t>
      </w:r>
    </w:p>
    <w:p w14:paraId="6B7DDA6E" w14:textId="77777777" w:rsidR="00283621" w:rsidRPr="00DD2348" w:rsidRDefault="00283621" w:rsidP="00283621">
      <w:pPr>
        <w:ind w:firstLine="709"/>
        <w:jc w:val="both"/>
        <w:rPr>
          <w:sz w:val="28"/>
          <w:szCs w:val="28"/>
        </w:rPr>
      </w:pPr>
      <w:r w:rsidRPr="00DD234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DD2348">
        <w:rPr>
          <w:sz w:val="28"/>
          <w:szCs w:val="28"/>
        </w:rPr>
        <w:t>. Абзац первый раздела 9 Программы изложить в следующей редакции: «Реализация мероприятий Программы осуществляется за счет средств местного и областного бюджета. Объем бюджетных ассигнований на реализацию Программы бюджета составляет (2020-2026 гг.) 490 667,10 тыс. рублей, в том числе за счет средств местного бюджета – 191 221,60 тыс. рублей, областного бюджета – 299 445,50 тыс. рублей.».</w:t>
      </w:r>
    </w:p>
    <w:p w14:paraId="5631A938" w14:textId="77777777" w:rsidR="00283621" w:rsidRPr="00DD2348" w:rsidRDefault="00283621" w:rsidP="00283621">
      <w:pPr>
        <w:ind w:firstLine="709"/>
        <w:jc w:val="both"/>
        <w:rPr>
          <w:sz w:val="28"/>
          <w:szCs w:val="28"/>
        </w:rPr>
      </w:pPr>
      <w:r w:rsidRPr="00DD2348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DD2348">
        <w:rPr>
          <w:sz w:val="28"/>
          <w:szCs w:val="28"/>
        </w:rPr>
        <w:t>. Приложения № 3,</w:t>
      </w:r>
      <w:r>
        <w:rPr>
          <w:sz w:val="28"/>
          <w:szCs w:val="28"/>
        </w:rPr>
        <w:t xml:space="preserve"> </w:t>
      </w:r>
      <w:r w:rsidRPr="00DD2348">
        <w:rPr>
          <w:sz w:val="28"/>
          <w:szCs w:val="28"/>
        </w:rPr>
        <w:t>4 к Программе изложить в новой редакции согласно приложениям № 1,</w:t>
      </w:r>
      <w:r>
        <w:rPr>
          <w:sz w:val="28"/>
          <w:szCs w:val="28"/>
        </w:rPr>
        <w:t xml:space="preserve"> </w:t>
      </w:r>
      <w:r w:rsidRPr="00DD2348">
        <w:rPr>
          <w:sz w:val="28"/>
          <w:szCs w:val="28"/>
        </w:rPr>
        <w:t>2 к настоящему постановлению (прилагается).</w:t>
      </w:r>
    </w:p>
    <w:p w14:paraId="4A359B8A" w14:textId="77777777" w:rsidR="00283621" w:rsidRPr="00DD2348" w:rsidRDefault="00283621" w:rsidP="0028362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D2348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59CE0F1" w14:textId="77777777" w:rsidR="00283621" w:rsidRDefault="00283621" w:rsidP="00283621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DD2348">
        <w:rPr>
          <w:sz w:val="28"/>
          <w:szCs w:val="28"/>
        </w:rPr>
        <w:t xml:space="preserve">Контроль исполнения постановления возложить на начальника финансового управления Углегорского муниципального округа Сахалинской области </w:t>
      </w:r>
      <w:proofErr w:type="spellStart"/>
      <w:r w:rsidRPr="00DD2348">
        <w:rPr>
          <w:sz w:val="28"/>
          <w:szCs w:val="28"/>
        </w:rPr>
        <w:t>Охину</w:t>
      </w:r>
      <w:proofErr w:type="spellEnd"/>
      <w:r w:rsidRPr="00DD2348">
        <w:rPr>
          <w:sz w:val="28"/>
          <w:szCs w:val="28"/>
        </w:rPr>
        <w:t xml:space="preserve"> И.А.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812296D60F54545A8FC8EADFD842F2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83621" w:rsidRPr="00EB641E" w14:paraId="7513A2CC" w14:textId="77777777" w:rsidTr="00BB2661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E6E2EED" w14:textId="77777777" w:rsidR="00283621" w:rsidRPr="009B2595" w:rsidRDefault="00283621" w:rsidP="00BB2661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40B2ED7" w14:textId="77777777" w:rsidR="00283621" w:rsidRPr="009B3ED5" w:rsidRDefault="00283621" w:rsidP="00BB2661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5F761D6" wp14:editId="0E71300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C10A196" w14:textId="77777777" w:rsidR="00283621" w:rsidRPr="006233F0" w:rsidRDefault="00283621" w:rsidP="00BB2661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D596BDE" w14:textId="77777777" w:rsidR="00283621" w:rsidRPr="0073527A" w:rsidRDefault="00283621" w:rsidP="00283621">
      <w:pPr>
        <w:tabs>
          <w:tab w:val="left" w:pos="3231"/>
        </w:tabs>
        <w:rPr>
          <w:sz w:val="28"/>
          <w:szCs w:val="28"/>
        </w:rPr>
      </w:pPr>
    </w:p>
    <w:p w14:paraId="35FA09DF" w14:textId="77777777" w:rsidR="003A0AFD" w:rsidRDefault="003A0AFD"/>
    <w:sectPr w:rsidR="003A0AFD" w:rsidSect="00283621">
      <w:footerReference w:type="first" r:id="rId8"/>
      <w:pgSz w:w="11906" w:h="16838"/>
      <w:pgMar w:top="709" w:right="566" w:bottom="56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B4100" w14:textId="77777777" w:rsidR="00283621" w:rsidRDefault="00283621">
    <w:pPr>
      <w:pStyle w:val="ad"/>
    </w:pPr>
    <w:r>
      <w:t>233-п/25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115C2"/>
    <w:multiLevelType w:val="hybridMultilevel"/>
    <w:tmpl w:val="FFFFFFFF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448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621"/>
    <w:rsid w:val="000A7B20"/>
    <w:rsid w:val="00283621"/>
    <w:rsid w:val="003A0AFD"/>
    <w:rsid w:val="003E5BC6"/>
    <w:rsid w:val="00756762"/>
    <w:rsid w:val="00AF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DF1E"/>
  <w15:chartTrackingRefBased/>
  <w15:docId w15:val="{25BA5EEF-FDFB-4B06-BDDD-805C6995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62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3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6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6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836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6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6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6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6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36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36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36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36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836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36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36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36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36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3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3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3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3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36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36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36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36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36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362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83621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footer"/>
    <w:basedOn w:val="a"/>
    <w:link w:val="ae"/>
    <w:uiPriority w:val="99"/>
    <w:unhideWhenUsed/>
    <w:rsid w:val="002836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362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12296D60F54545A8FC8EADFD842F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B992E-3BF0-4327-9593-89C3FF9A7EE7}"/>
      </w:docPartPr>
      <w:docPartBody>
        <w:p w:rsidR="00A1652B" w:rsidRDefault="00A1652B" w:rsidP="00A1652B">
          <w:pPr>
            <w:pStyle w:val="2812296D60F54545A8FC8EADFD842F2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2B"/>
    <w:rsid w:val="00A1652B"/>
    <w:rsid w:val="00AF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1652B"/>
    <w:rPr>
      <w:color w:val="808080"/>
    </w:rPr>
  </w:style>
  <w:style w:type="paragraph" w:customStyle="1" w:styleId="44AB487C95504F9B8A45A5FBC9E9D67D">
    <w:name w:val="44AB487C95504F9B8A45A5FBC9E9D67D"/>
    <w:rsid w:val="00A1652B"/>
  </w:style>
  <w:style w:type="paragraph" w:customStyle="1" w:styleId="2812296D60F54545A8FC8EADFD842F23">
    <w:name w:val="2812296D60F54545A8FC8EADFD842F23"/>
    <w:rsid w:val="00A165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2025-02-27T02:54:00Z</dcterms:created>
  <dcterms:modified xsi:type="dcterms:W3CDTF">2025-02-27T02:55:00Z</dcterms:modified>
</cp:coreProperties>
</file>