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EA15" w14:textId="77777777" w:rsidR="00F20CB6" w:rsidRDefault="00F20CB6" w:rsidP="00A865C2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72FF8A31" wp14:editId="4EF618AE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CF34E" w14:textId="77777777" w:rsidR="00F20CB6" w:rsidRDefault="00F20CB6" w:rsidP="00A865C2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29FEE2B6" w14:textId="77777777" w:rsidR="00F20CB6" w:rsidRDefault="00F20CB6" w:rsidP="00A865C2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24C1ED5" w14:textId="3CB03535" w:rsidR="00F20CB6" w:rsidRPr="00A91438" w:rsidRDefault="00F20CB6" w:rsidP="00A865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F20CB6">
        <w:rPr>
          <w:sz w:val="28"/>
          <w:szCs w:val="28"/>
          <w:u w:val="single"/>
        </w:rPr>
        <w:t>22.01.2026</w:t>
      </w:r>
      <w:r>
        <w:rPr>
          <w:sz w:val="28"/>
          <w:szCs w:val="28"/>
        </w:rPr>
        <w:t xml:space="preserve"> № </w:t>
      </w:r>
      <w:r w:rsidRPr="00F20CB6">
        <w:rPr>
          <w:sz w:val="28"/>
          <w:szCs w:val="28"/>
          <w:u w:val="single"/>
        </w:rPr>
        <w:t>18-п/26</w:t>
      </w:r>
    </w:p>
    <w:p w14:paraId="2D47AC7E" w14:textId="77777777" w:rsidR="00F20CB6" w:rsidRDefault="00F20CB6" w:rsidP="00A865C2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31B132D1" w14:textId="77777777" w:rsidR="00F20CB6" w:rsidRDefault="00F20CB6" w:rsidP="00A865C2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 формировании фонда капитального ремонта общего имущества в многоквартирных домах, расположенных на территории Углегорского муниципального округа Сахалинской области</w:t>
      </w:r>
    </w:p>
    <w:p w14:paraId="75F75BFB" w14:textId="77777777" w:rsidR="00F20CB6" w:rsidRDefault="00F20CB6" w:rsidP="00A865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8178EA">
        <w:rPr>
          <w:sz w:val="28"/>
          <w:szCs w:val="28"/>
        </w:rPr>
        <w:t xml:space="preserve">с частью 7 статьи 170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20.03.2025 «Об общих принципах организации местного самоуправления в единой системе публичной власти», Законом Сахалинской области от 15.07.2013 № 76-ЗО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Сахалинской области», Уставом Углегорского муниципального округа Сахалинской области, в целях формирования фонда капитального ремонта на счете регионального оператора, администрация Углегорского муниципального округа Сахалинской области </w:t>
      </w:r>
      <w:r w:rsidRPr="007D0DE4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2D90A724" w14:textId="77777777" w:rsidR="00F20CB6" w:rsidRDefault="00F20CB6" w:rsidP="00A865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Сформировать фонд капитального ремонта в отношении многоквартирных домов, собственники которых не выбрали способ формирования фонда капитального ремонта на счете регионального оператора – некоммерческой организации «Фонд капитального ремонта многоквартирных домов Сахалинской области» согласно приложению.</w:t>
      </w:r>
    </w:p>
    <w:p w14:paraId="2168ECC4" w14:textId="77777777" w:rsidR="00F20CB6" w:rsidRDefault="00F20CB6" w:rsidP="00A865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8666E">
        <w:rPr>
          <w:sz w:val="28"/>
          <w:szCs w:val="28"/>
        </w:rPr>
        <w:t xml:space="preserve">Настоящее постановление опубликовать в сетевом </w:t>
      </w:r>
      <w:r>
        <w:rPr>
          <w:sz w:val="28"/>
          <w:szCs w:val="28"/>
        </w:rPr>
        <w:t>издании «Углегорские ведомости»</w:t>
      </w:r>
      <w:r w:rsidRPr="0058125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58666E">
        <w:rPr>
          <w:sz w:val="28"/>
          <w:szCs w:val="28"/>
        </w:rPr>
        <w:t xml:space="preserve"> разместить на официальном сайте администрации Углегорского муниципального округа Сахалинской области в сети Интернет.</w:t>
      </w:r>
    </w:p>
    <w:p w14:paraId="514FE921" w14:textId="77777777" w:rsidR="00F20CB6" w:rsidRDefault="00F20CB6" w:rsidP="00A865C2">
      <w:pPr>
        <w:spacing w:after="7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591984">
        <w:rPr>
          <w:sz w:val="28"/>
          <w:szCs w:val="28"/>
        </w:rPr>
        <w:t xml:space="preserve">Контроль исполнения постановления возложить на </w:t>
      </w:r>
      <w:r>
        <w:rPr>
          <w:sz w:val="28"/>
          <w:szCs w:val="28"/>
        </w:rPr>
        <w:t>исполняющего обязанности вице-мэра Углегорского муниципального</w:t>
      </w:r>
      <w:r w:rsidRPr="00591984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Сахалинской области </w:t>
      </w:r>
      <w:proofErr w:type="spellStart"/>
      <w:r>
        <w:rPr>
          <w:sz w:val="28"/>
          <w:szCs w:val="28"/>
        </w:rPr>
        <w:t>Турского</w:t>
      </w:r>
      <w:proofErr w:type="spellEnd"/>
      <w:r>
        <w:rPr>
          <w:sz w:val="28"/>
          <w:szCs w:val="28"/>
        </w:rPr>
        <w:t xml:space="preserve"> Г.В.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00F9C4BDC6F14F4AAB5B65420969D260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F20CB6" w:rsidRPr="00EB641E" w14:paraId="3F2D1D03" w14:textId="77777777" w:rsidTr="00A865C2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01AF6D3C" w14:textId="77777777" w:rsidR="00F20CB6" w:rsidRPr="009B2595" w:rsidRDefault="00F20CB6" w:rsidP="00A865C2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41FE4CE5" w14:textId="77777777" w:rsidR="00F20CB6" w:rsidRPr="009B3ED5" w:rsidRDefault="00F20CB6" w:rsidP="00A865C2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5F17B4C5" wp14:editId="2B7EBFBC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6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53D8CC94" w14:textId="77777777" w:rsidR="00F20CB6" w:rsidRPr="006233F0" w:rsidRDefault="00F20CB6" w:rsidP="00A865C2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096065">
                  <w:rPr>
                    <w:rFonts w:cs="Arial"/>
                    <w:sz w:val="28"/>
                    <w:szCs w:val="28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40BECE5D" w14:textId="77777777" w:rsidR="00F20CB6" w:rsidRPr="0073527A" w:rsidRDefault="00F20CB6" w:rsidP="00F20CB6">
      <w:pPr>
        <w:tabs>
          <w:tab w:val="left" w:pos="3231"/>
        </w:tabs>
        <w:rPr>
          <w:sz w:val="28"/>
          <w:szCs w:val="28"/>
        </w:rPr>
      </w:pPr>
    </w:p>
    <w:p w14:paraId="5294E83A" w14:textId="77777777" w:rsidR="00C60349" w:rsidRDefault="00C60349"/>
    <w:sectPr w:rsidR="00C60349" w:rsidSect="00F20CB6">
      <w:footerReference w:type="first" r:id="rId7"/>
      <w:pgSz w:w="11906" w:h="16838"/>
      <w:pgMar w:top="1418" w:right="566" w:bottom="1843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64CA" w14:textId="77777777" w:rsidR="00F20CB6" w:rsidRDefault="00F20CB6">
    <w:pPr>
      <w:pStyle w:val="ac"/>
    </w:pPr>
    <w:r>
      <w:t>36-п/26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>
          <w:docPart w:val="B33E1EC180914F619069233822BBF618"/>
        </w:placeholder>
      </w:sdtPr>
      <w:sdtContent>
        <w:r w:rsidRPr="000B5FEC">
          <w:t>версия</w:t>
        </w:r>
      </w:sdtContent>
    </w:sdt>
    <w:r w:rsidRPr="000B5FEC">
      <w:t>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A8"/>
    <w:rsid w:val="00027B7E"/>
    <w:rsid w:val="002D70BD"/>
    <w:rsid w:val="00422B1D"/>
    <w:rsid w:val="004940A8"/>
    <w:rsid w:val="009D03A8"/>
    <w:rsid w:val="00C60349"/>
    <w:rsid w:val="00E7115E"/>
    <w:rsid w:val="00F2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C6A9"/>
  <w15:chartTrackingRefBased/>
  <w15:docId w15:val="{46FD9AE3-67C2-4644-9DA3-42C8D7CF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C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03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3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3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3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3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9D03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3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3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3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0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03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03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03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9D03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03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03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03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03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D0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3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D0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03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D03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03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D03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0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D03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03A8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F20C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0CB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E1EC180914F619069233822BBF6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869CB2-D59B-459A-905B-2F3653B49F6A}"/>
      </w:docPartPr>
      <w:docPartBody>
        <w:p w:rsidR="00000000" w:rsidRDefault="00660114" w:rsidP="00660114">
          <w:pPr>
            <w:pStyle w:val="B33E1EC180914F619069233822BBF618"/>
          </w:pPr>
          <w:r w:rsidRPr="003E78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F9C4BDC6F14F4AAB5B65420969D2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12297C-B501-4FBE-86E0-C4E9444D8BA7}"/>
      </w:docPartPr>
      <w:docPartBody>
        <w:p w:rsidR="00000000" w:rsidRDefault="00660114" w:rsidP="00660114">
          <w:pPr>
            <w:pStyle w:val="00F9C4BDC6F14F4AAB5B65420969D260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14"/>
    <w:rsid w:val="00027B7E"/>
    <w:rsid w:val="00660114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0114"/>
    <w:rPr>
      <w:color w:val="808080"/>
    </w:rPr>
  </w:style>
  <w:style w:type="paragraph" w:customStyle="1" w:styleId="ED4704F1683D411494825C69D423C606">
    <w:name w:val="ED4704F1683D411494825C69D423C606"/>
    <w:rsid w:val="00660114"/>
  </w:style>
  <w:style w:type="paragraph" w:customStyle="1" w:styleId="81DA74F268D545BA85B14173708E1B77">
    <w:name w:val="81DA74F268D545BA85B14173708E1B77"/>
    <w:rsid w:val="00660114"/>
  </w:style>
  <w:style w:type="paragraph" w:customStyle="1" w:styleId="B33E1EC180914F619069233822BBF618">
    <w:name w:val="B33E1EC180914F619069233822BBF618"/>
    <w:rsid w:val="00660114"/>
  </w:style>
  <w:style w:type="paragraph" w:customStyle="1" w:styleId="00F9C4BDC6F14F4AAB5B65420969D260">
    <w:name w:val="00F9C4BDC6F14F4AAB5B65420969D260"/>
    <w:rsid w:val="00660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2026-01-22T05:54:00Z</dcterms:created>
  <dcterms:modified xsi:type="dcterms:W3CDTF">2026-01-22T05:54:00Z</dcterms:modified>
</cp:coreProperties>
</file>