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358C" w14:textId="77777777" w:rsidR="00E0785E" w:rsidRDefault="00E0785E" w:rsidP="008446A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E91E9B2" wp14:editId="11460EA0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3A31" w14:textId="77777777" w:rsidR="00E0785E" w:rsidRDefault="00E0785E" w:rsidP="008446A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672A26DE" w14:textId="77777777" w:rsidR="00E0785E" w:rsidRDefault="00E0785E" w:rsidP="008446AD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721EDE9" w14:textId="5C0A46AC" w:rsidR="00E0785E" w:rsidRPr="00E0785E" w:rsidRDefault="00E0785E" w:rsidP="008446AD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DF0BC1">
        <w:rPr>
          <w:sz w:val="28"/>
          <w:szCs w:val="28"/>
        </w:rPr>
        <w:t>от</w:t>
      </w:r>
      <w:r w:rsidRPr="00E0785E">
        <w:rPr>
          <w:sz w:val="28"/>
          <w:szCs w:val="28"/>
          <w:u w:val="single"/>
        </w:rPr>
        <w:t xml:space="preserve"> 01.11.2025 </w:t>
      </w:r>
      <w:r w:rsidRPr="00DF0BC1">
        <w:rPr>
          <w:sz w:val="28"/>
          <w:szCs w:val="28"/>
        </w:rPr>
        <w:t>№</w:t>
      </w:r>
      <w:r w:rsidRPr="00E0785E">
        <w:rPr>
          <w:sz w:val="28"/>
          <w:szCs w:val="28"/>
          <w:u w:val="single"/>
        </w:rPr>
        <w:t xml:space="preserve"> 770-п/25</w:t>
      </w:r>
    </w:p>
    <w:p w14:paraId="4BB0E6A0" w14:textId="77777777" w:rsidR="00E0785E" w:rsidRDefault="00E0785E" w:rsidP="008446AD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5C8C5FF1" w14:textId="77777777" w:rsidR="00E0785E" w:rsidRDefault="00E0785E" w:rsidP="008446AD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муниципального казенного предприятия «РЕСУРС» Углегорского муниципального округа Сахалинской области</w:t>
      </w:r>
    </w:p>
    <w:p w14:paraId="104975E6" w14:textId="77777777" w:rsidR="00E0785E" w:rsidRDefault="00E0785E" w:rsidP="00844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14.11.2002 № 161-ФЗ «О государственных и муниципальных унитарных предприятиях», Федеральным законом от 12.01.1996 № 7-ФЗ «О некоммерческих организациях», руководствуясь статьей 7 Устава Углегорского муниципального округа Сахалинской области, решением Собрания Углегорского муниципального района от 22.12.2016 № 325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6D3CA7C2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муниципальное казенное предприятие «РЕСУРС» Углегорского муниципального округа Сахалинской области (далее по тексту – Предприятие).</w:t>
      </w:r>
    </w:p>
    <w:p w14:paraId="4AFCA7F3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наименование Предприятия:</w:t>
      </w:r>
    </w:p>
    <w:p w14:paraId="59C3F376" w14:textId="77777777" w:rsidR="00E0785E" w:rsidRDefault="00E0785E" w:rsidP="008446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полное – муниципальное казенное предприятие «РЕСУРС» Углегорского муниципального округа Сахалинской области.;</w:t>
      </w:r>
    </w:p>
    <w:p w14:paraId="4D5FDC12" w14:textId="77777777" w:rsidR="00E0785E" w:rsidRDefault="00E0785E" w:rsidP="008446A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сокращенное – МКП «РЕСУРС» УМО СО.</w:t>
      </w:r>
    </w:p>
    <w:p w14:paraId="718A6F16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основными направлениями деятельности Предприятия – содержание и эксплуатация внутренних и внешних систем энергоснабжения, теплоснабжения, водоснабжения и водоотведения на территории Углегорского муниципального округа Сахалинской области.</w:t>
      </w:r>
    </w:p>
    <w:p w14:paraId="66D482F2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учредителя от имени Углегорского муниципального округа Сахалинской области осуществляет администрация Углегорского муниципального округа Сахалинской области.</w:t>
      </w:r>
    </w:p>
    <w:p w14:paraId="01B063BF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Устав муниципального казенного предприятия «РЕСУРС» Углегорского муниципального округа Сахалинской области согласно приложению.</w:t>
      </w:r>
    </w:p>
    <w:p w14:paraId="66EF4417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директором МКП «РЕСУРС» УМО СО Лапшову Викторию Евгеньевну.</w:t>
      </w:r>
    </w:p>
    <w:p w14:paraId="04141EEC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Предприятия осуществить необходимые действия по государственной регистрации Предприятия в порядке и сроки, установленные действующим законодательством Российской Федерации.</w:t>
      </w:r>
    </w:p>
    <w:p w14:paraId="12F2F1D1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при подаче документов на государственную регистрацию Предприятия выступает директор предприятия – Лапшова Виктория Евгеньевна.</w:t>
      </w:r>
    </w:p>
    <w:p w14:paraId="0D33AD9B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зарегистрированный устав Предприятия в администрацию Углегорского муниципального округа Сахалинской области.</w:t>
      </w:r>
    </w:p>
    <w:p w14:paraId="1297BC26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Комитету по управлению муниципальной собственностью Углегорского муниципального округа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 подготовить и передать реестр муниципального имущества, подлежащего передаче на праве оперативного управления Предприятию.</w:t>
      </w:r>
    </w:p>
    <w:p w14:paraId="6219B10E" w14:textId="77777777" w:rsidR="00E0785E" w:rsidRDefault="00E0785E" w:rsidP="008446A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0EAA4938" w14:textId="77777777" w:rsidR="00E0785E" w:rsidRDefault="00E0785E" w:rsidP="008446AD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исполняющего обязанности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Турского</w:t>
      </w:r>
      <w:proofErr w:type="spellEnd"/>
      <w:r>
        <w:rPr>
          <w:sz w:val="28"/>
          <w:szCs w:val="28"/>
        </w:rPr>
        <w:t xml:space="preserve"> Г.В.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04DC3762D5DB4E3A8D308EC509D41A8C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E0785E" w:rsidRPr="00EB641E" w14:paraId="7B132BF0" w14:textId="77777777" w:rsidTr="008446AD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5C7A8BC" w14:textId="77777777" w:rsidR="00E0785E" w:rsidRPr="009B2595" w:rsidRDefault="00E0785E" w:rsidP="008446AD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7A10166" w14:textId="77777777" w:rsidR="00E0785E" w:rsidRPr="009B3ED5" w:rsidRDefault="00E0785E" w:rsidP="008446AD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2FE132F" wp14:editId="4832EEC1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6BF7C60" w14:textId="77777777" w:rsidR="00E0785E" w:rsidRPr="006233F0" w:rsidRDefault="00E0785E" w:rsidP="008446AD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98997D1" w14:textId="77777777" w:rsidR="00E0785E" w:rsidRPr="0073527A" w:rsidRDefault="00E0785E" w:rsidP="00E0785E">
      <w:pPr>
        <w:tabs>
          <w:tab w:val="left" w:pos="3231"/>
        </w:tabs>
        <w:rPr>
          <w:sz w:val="28"/>
          <w:szCs w:val="28"/>
        </w:rPr>
      </w:pPr>
    </w:p>
    <w:p w14:paraId="58AC1255" w14:textId="77777777" w:rsidR="00C60349" w:rsidRDefault="00C60349"/>
    <w:sectPr w:rsidR="00C60349" w:rsidSect="00E0785E">
      <w:footerReference w:type="first" r:id="rId10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2BFC" w14:textId="77777777" w:rsidR="00D9211A" w:rsidRDefault="00D9211A">
      <w:r>
        <w:separator/>
      </w:r>
    </w:p>
  </w:endnote>
  <w:endnote w:type="continuationSeparator" w:id="0">
    <w:p w14:paraId="32D37DFC" w14:textId="77777777" w:rsidR="00D9211A" w:rsidRDefault="00D9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458B" w14:textId="77777777" w:rsidR="00E0785E" w:rsidRDefault="00E0785E">
    <w:pPr>
      <w:pStyle w:val="ac"/>
    </w:pPr>
    <w:r>
      <w:t>893-п/25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Content>
        <w:r w:rsidRPr="000B5FEC">
          <w:t>версия</w:t>
        </w:r>
      </w:sdtContent>
    </w:sdt>
    <w:r w:rsidRPr="000B5F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9ECF" w14:textId="77777777" w:rsidR="00D9211A" w:rsidRDefault="00D9211A">
      <w:r>
        <w:separator/>
      </w:r>
    </w:p>
  </w:footnote>
  <w:footnote w:type="continuationSeparator" w:id="0">
    <w:p w14:paraId="23D35AF4" w14:textId="77777777" w:rsidR="00D9211A" w:rsidRDefault="00D9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4733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E1"/>
    <w:rsid w:val="002D70BD"/>
    <w:rsid w:val="00422B1D"/>
    <w:rsid w:val="004756E1"/>
    <w:rsid w:val="004940A8"/>
    <w:rsid w:val="007E7E47"/>
    <w:rsid w:val="00C60349"/>
    <w:rsid w:val="00D227D1"/>
    <w:rsid w:val="00D9211A"/>
    <w:rsid w:val="00DF0BC1"/>
    <w:rsid w:val="00E0785E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B78C"/>
  <w15:chartTrackingRefBased/>
  <w15:docId w15:val="{DB6F4A90-71B2-413B-84FD-398FD029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756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6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6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6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6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6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75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6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6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6E1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E078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85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DC3762D5DB4E3A8D308EC509D41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1670C-BF4A-4832-BCF2-EAC08654287B}"/>
      </w:docPartPr>
      <w:docPartBody>
        <w:p w:rsidR="00FB218F" w:rsidRDefault="00703DD7" w:rsidP="00703DD7">
          <w:pPr>
            <w:pStyle w:val="04DC3762D5DB4E3A8D308EC509D41A8C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D7"/>
    <w:rsid w:val="00703DD7"/>
    <w:rsid w:val="007E7E47"/>
    <w:rsid w:val="00D227D1"/>
    <w:rsid w:val="00E120FC"/>
    <w:rsid w:val="00F1234C"/>
    <w:rsid w:val="00F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DD7"/>
    <w:rPr>
      <w:color w:val="808080"/>
    </w:rPr>
  </w:style>
  <w:style w:type="paragraph" w:customStyle="1" w:styleId="04DC3762D5DB4E3A8D308EC509D41A8C">
    <w:name w:val="04DC3762D5DB4E3A8D308EC509D41A8C"/>
    <w:rsid w:val="00703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2025-11-01T00:46:00Z</dcterms:created>
  <dcterms:modified xsi:type="dcterms:W3CDTF">2025-11-01T05:02:00Z</dcterms:modified>
</cp:coreProperties>
</file>