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695B" w14:textId="77777777" w:rsidR="00EF3D71" w:rsidRPr="00EF3D71" w:rsidRDefault="00EF3D71" w:rsidP="00EF3D71">
      <w:pPr>
        <w:widowControl w:val="0"/>
        <w:autoSpaceDE w:val="0"/>
        <w:autoSpaceDN w:val="0"/>
        <w:adjustRightInd w:val="0"/>
        <w:spacing w:after="120" w:line="240" w:lineRule="auto"/>
        <w:jc w:val="center"/>
        <w:rPr>
          <w:rFonts w:ascii="Times New Roman" w:eastAsia="Times New Roman" w:hAnsi="Times New Roman" w:cs="Times New Roman"/>
          <w:b/>
          <w:kern w:val="0"/>
          <w:sz w:val="28"/>
          <w:szCs w:val="28"/>
          <w:lang w:eastAsia="ru-RU"/>
          <w14:ligatures w14:val="none"/>
        </w:rPr>
      </w:pPr>
      <w:r w:rsidRPr="00EF3D71">
        <w:rPr>
          <w:rFonts w:ascii="Times New Roman" w:eastAsia="Times New Roman" w:hAnsi="Times New Roman" w:cs="Times New Roman"/>
          <w:noProof/>
          <w:kern w:val="0"/>
          <w:sz w:val="24"/>
          <w:szCs w:val="24"/>
          <w:lang w:eastAsia="ru-RU"/>
          <w14:ligatures w14:val="none"/>
        </w:rPr>
        <w:drawing>
          <wp:inline distT="0" distB="0" distL="0" distR="0" wp14:anchorId="4CDB3178" wp14:editId="677D6546">
            <wp:extent cx="504825" cy="628015"/>
            <wp:effectExtent l="0" t="0" r="0" b="0"/>
            <wp:docPr id="1" name="Рисунок 1" descr="gerb ч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чб5"/>
                    <pic:cNvPicPr>
                      <a:picLocks noChangeAspect="1" noChangeArrowheads="1"/>
                    </pic:cNvPicPr>
                  </pic:nvPicPr>
                  <pic:blipFill>
                    <a:blip r:embed="rId5" cstate="print">
                      <a:lum bright="40000"/>
                      <a:extLst>
                        <a:ext uri="{28A0092B-C50C-407E-A947-70E740481C1C}">
                          <a14:useLocalDpi xmlns:a14="http://schemas.microsoft.com/office/drawing/2010/main" val="0"/>
                        </a:ext>
                      </a:extLst>
                    </a:blip>
                    <a:srcRect/>
                    <a:stretch>
                      <a:fillRect/>
                    </a:stretch>
                  </pic:blipFill>
                  <pic:spPr bwMode="auto">
                    <a:xfrm>
                      <a:off x="0" y="0"/>
                      <a:ext cx="504825" cy="628015"/>
                    </a:xfrm>
                    <a:prstGeom prst="rect">
                      <a:avLst/>
                    </a:prstGeom>
                    <a:noFill/>
                    <a:ln>
                      <a:noFill/>
                    </a:ln>
                  </pic:spPr>
                </pic:pic>
              </a:graphicData>
            </a:graphic>
          </wp:inline>
        </w:drawing>
      </w:r>
    </w:p>
    <w:p w14:paraId="56DC9EE6" w14:textId="77777777" w:rsidR="00EF3D71" w:rsidRPr="00EF3D71" w:rsidRDefault="00EF3D71" w:rsidP="00EF3D71">
      <w:pPr>
        <w:widowControl w:val="0"/>
        <w:autoSpaceDE w:val="0"/>
        <w:autoSpaceDN w:val="0"/>
        <w:adjustRightInd w:val="0"/>
        <w:spacing w:after="120" w:line="240" w:lineRule="auto"/>
        <w:jc w:val="center"/>
        <w:rPr>
          <w:rFonts w:ascii="Times New Roman" w:eastAsia="Times New Roman" w:hAnsi="Times New Roman" w:cs="Times New Roman"/>
          <w:b/>
          <w:kern w:val="0"/>
          <w:sz w:val="28"/>
          <w:szCs w:val="28"/>
          <w:lang w:eastAsia="ru-RU"/>
          <w14:ligatures w14:val="none"/>
        </w:rPr>
      </w:pPr>
      <w:r w:rsidRPr="00EF3D71">
        <w:rPr>
          <w:rFonts w:ascii="Times New Roman" w:eastAsia="Times New Roman" w:hAnsi="Times New Roman" w:cs="Times New Roman"/>
          <w:b/>
          <w:kern w:val="0"/>
          <w:sz w:val="28"/>
          <w:szCs w:val="28"/>
          <w:lang w:eastAsia="ru-RU"/>
          <w14:ligatures w14:val="none"/>
        </w:rPr>
        <w:t>АДМИНИСТРАЦИЯ УГЛЕГОРСКОГО МУНИЦИПАЛЬНОГО ОКРУГА</w:t>
      </w:r>
      <w:r w:rsidRPr="00EF3D71">
        <w:rPr>
          <w:rFonts w:ascii="Times New Roman" w:eastAsia="Times New Roman" w:hAnsi="Times New Roman" w:cs="Times New Roman"/>
          <w:b/>
          <w:kern w:val="0"/>
          <w:sz w:val="28"/>
          <w:szCs w:val="28"/>
          <w:lang w:eastAsia="ru-RU"/>
          <w14:ligatures w14:val="none"/>
        </w:rPr>
        <w:br/>
        <w:t>САХАЛИНСКОЙ ОБЛАСТИ</w:t>
      </w:r>
    </w:p>
    <w:p w14:paraId="68C8CB66" w14:textId="77777777" w:rsidR="00EF3D71" w:rsidRPr="00EF3D71" w:rsidRDefault="00EF3D71" w:rsidP="00EF3D71">
      <w:pPr>
        <w:widowControl w:val="0"/>
        <w:autoSpaceDE w:val="0"/>
        <w:autoSpaceDN w:val="0"/>
        <w:adjustRightInd w:val="0"/>
        <w:spacing w:after="480" w:line="240" w:lineRule="auto"/>
        <w:jc w:val="center"/>
        <w:rPr>
          <w:rFonts w:ascii="Times New Roman" w:eastAsia="Times New Roman" w:hAnsi="Times New Roman" w:cs="Times New Roman"/>
          <w:b/>
          <w:kern w:val="0"/>
          <w:sz w:val="36"/>
          <w:szCs w:val="36"/>
          <w:lang w:eastAsia="ru-RU"/>
          <w14:ligatures w14:val="none"/>
        </w:rPr>
      </w:pPr>
      <w:r w:rsidRPr="00EF3D71">
        <w:rPr>
          <w:rFonts w:ascii="Times New Roman" w:eastAsia="Times New Roman" w:hAnsi="Times New Roman" w:cs="Times New Roman"/>
          <w:b/>
          <w:kern w:val="0"/>
          <w:sz w:val="36"/>
          <w:szCs w:val="36"/>
          <w:lang w:eastAsia="ru-RU"/>
          <w14:ligatures w14:val="none"/>
        </w:rPr>
        <w:t>ПОСТАНОВЛЕНИЕ</w:t>
      </w:r>
    </w:p>
    <w:p w14:paraId="7A2FECD4" w14:textId="4CB56F58" w:rsidR="00EF3D71" w:rsidRPr="00EF3D71" w:rsidRDefault="00EF3D71" w:rsidP="00EF3D71">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от </w:t>
      </w:r>
      <w:r w:rsidRPr="00EF3D71">
        <w:rPr>
          <w:rFonts w:ascii="Times New Roman" w:eastAsia="Times New Roman" w:hAnsi="Times New Roman" w:cs="Times New Roman"/>
          <w:kern w:val="0"/>
          <w:sz w:val="28"/>
          <w:szCs w:val="28"/>
          <w:u w:val="single"/>
          <w:lang w:eastAsia="ru-RU"/>
          <w14:ligatures w14:val="none"/>
        </w:rPr>
        <w:t>15.01.2026</w:t>
      </w:r>
      <w:r>
        <w:rPr>
          <w:rFonts w:ascii="Times New Roman" w:eastAsia="Times New Roman" w:hAnsi="Times New Roman" w:cs="Times New Roman"/>
          <w:kern w:val="0"/>
          <w:sz w:val="28"/>
          <w:szCs w:val="28"/>
          <w:lang w:eastAsia="ru-RU"/>
          <w14:ligatures w14:val="none"/>
        </w:rPr>
        <w:t xml:space="preserve"> № </w:t>
      </w:r>
      <w:r w:rsidRPr="00EF3D71">
        <w:rPr>
          <w:rFonts w:ascii="Times New Roman" w:eastAsia="Times New Roman" w:hAnsi="Times New Roman" w:cs="Times New Roman"/>
          <w:kern w:val="0"/>
          <w:sz w:val="28"/>
          <w:szCs w:val="28"/>
          <w:u w:val="single"/>
          <w:lang w:eastAsia="ru-RU"/>
          <w14:ligatures w14:val="none"/>
        </w:rPr>
        <w:t>10-п/26</w:t>
      </w:r>
    </w:p>
    <w:p w14:paraId="1B9D8CFC" w14:textId="77777777" w:rsidR="00EF3D71" w:rsidRPr="00EF3D71" w:rsidRDefault="00EF3D71" w:rsidP="00EF3D71">
      <w:pPr>
        <w:widowControl w:val="0"/>
        <w:autoSpaceDE w:val="0"/>
        <w:autoSpaceDN w:val="0"/>
        <w:adjustRightInd w:val="0"/>
        <w:spacing w:after="480" w:line="240" w:lineRule="auto"/>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г. Углегорск</w:t>
      </w:r>
    </w:p>
    <w:p w14:paraId="06365EB7" w14:textId="77777777" w:rsidR="00EF3D71" w:rsidRPr="00EF3D71" w:rsidRDefault="00EF3D71" w:rsidP="00EF3D71">
      <w:pPr>
        <w:widowControl w:val="0"/>
        <w:autoSpaceDE w:val="0"/>
        <w:autoSpaceDN w:val="0"/>
        <w:adjustRightInd w:val="0"/>
        <w:spacing w:after="480" w:line="240" w:lineRule="auto"/>
        <w:ind w:right="481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О мерах по реализации решения Собрания Углегорского муниципального округа Сахалинской области «О бюджете Углегорского муниципального округа Сахалинской области на 2026 год и плановый период 2027 и 2028 годов»</w:t>
      </w:r>
    </w:p>
    <w:p w14:paraId="6EDC4AAD"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 xml:space="preserve">В целях реализации решения Собрания Углегорского муниципального округа Сахалинской области от 25.12.2025 № 207 «О бюджете Углегорского муниципального округа Сахалинской области на 2026 год и плановый период 2027 и 2028 годов», администрация Углегорского муниципального округа Сахалинской области </w:t>
      </w:r>
      <w:r w:rsidRPr="00EF3D71">
        <w:rPr>
          <w:rFonts w:ascii="Times New Roman" w:eastAsia="Times New Roman" w:hAnsi="Times New Roman" w:cs="Times New Roman"/>
          <w:b/>
          <w:bCs/>
          <w:kern w:val="0"/>
          <w:sz w:val="28"/>
          <w:szCs w:val="28"/>
          <w:lang w:eastAsia="ru-RU"/>
          <w14:ligatures w14:val="none"/>
        </w:rPr>
        <w:t>постановляет:</w:t>
      </w:r>
    </w:p>
    <w:p w14:paraId="1429B188"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1. Принять к исполнению местный бюджет Углегорского муниципального округа Сахалинской области (далее - местный бюджет) на 2026 год и плановый период 2027 и 2028 годов.</w:t>
      </w:r>
    </w:p>
    <w:p w14:paraId="1E8C6A6D"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2. Установить, что исполнение местного бюджета осуществляется в соответствии со сводной бюджетной росписью местного бюджета и кассовым планом местного бюджета на 2026 год и плановый период 2027 и 2028 годов.</w:t>
      </w:r>
    </w:p>
    <w:p w14:paraId="0BDB9E09"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3. Главным администраторам доходов местного бюджета:</w:t>
      </w:r>
    </w:p>
    <w:p w14:paraId="034A68DC"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3.1. Принять меры по обеспечению поступлений в местный бюджет администрируемых доходов местного бюджета в запланированных объемах, своевременному уточнению невыясненных поступлений;</w:t>
      </w:r>
    </w:p>
    <w:p w14:paraId="58A56C21"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3.2. Обеспечить своевременное и правильное доведение до плательщиков реквизитов для зачисления платежей по администрируемым доходам в целях исключения невыясненных поступлений в бюджет;</w:t>
      </w:r>
    </w:p>
    <w:p w14:paraId="5D320E46"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3.3. Осуществлять постоянный контроль за правильностью исчисления, полнотой и своевременностью уплаты, начисления, учета, взыскания и принятием решений о возврате излишне уплаченных (взысканных) платежей в бюджет, пеней и штрафов в части администрируемых доходов;</w:t>
      </w:r>
    </w:p>
    <w:p w14:paraId="645A6D91"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lastRenderedPageBreak/>
        <w:t>3.4. Принять меры по снижению дебиторской задолженности (в том числе просроченной) по налоговым и неналоговым доходам перед бюджетом, а также предупреждению причин ее возникновения;</w:t>
      </w:r>
    </w:p>
    <w:p w14:paraId="7C2A4138"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14:ligatures w14:val="none"/>
        </w:rPr>
        <w:t xml:space="preserve">3.5. </w:t>
      </w:r>
      <w:r w:rsidRPr="00EF3D71">
        <w:rPr>
          <w:rFonts w:ascii="Times New Roman" w:eastAsia="Times New Roman" w:hAnsi="Times New Roman" w:cs="Times New Roman"/>
          <w:kern w:val="0"/>
          <w:sz w:val="28"/>
          <w:szCs w:val="28"/>
          <w:lang w:eastAsia="ru-RU" w:bidi="ru-RU"/>
          <w14:ligatures w14:val="none"/>
        </w:rPr>
        <w:t>При администрировании межбюджетных трансфертов, предоставляемых из областного бюджета Сахалинской области, обеспечить возврат в доход областного бюджета в течение первых 15 рабочих дней 2026 года не использованных по состоянию на 01 января 2026 года межбюджетных трансфертов, полученных в форме субсидий, субвенций и иных межбюджетных трансфертов, имеющих целевое назначение.</w:t>
      </w:r>
    </w:p>
    <w:p w14:paraId="7C14F09C" w14:textId="77777777" w:rsidR="00EF3D71" w:rsidRPr="00EF3D71" w:rsidRDefault="00EF3D71" w:rsidP="00EF3D71">
      <w:pPr>
        <w:widowControl w:val="0"/>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 xml:space="preserve"> Главным администраторам источников финансирования дефицита местного бюджета Углегорского муниципального округа Сахалинской области:</w:t>
      </w:r>
    </w:p>
    <w:p w14:paraId="4A5F86D5" w14:textId="77777777" w:rsidR="00EF3D71" w:rsidRPr="00EF3D71" w:rsidRDefault="00EF3D71" w:rsidP="00EF3D71">
      <w:pPr>
        <w:widowControl w:val="0"/>
        <w:numPr>
          <w:ilvl w:val="1"/>
          <w:numId w:val="2"/>
        </w:numPr>
        <w:tabs>
          <w:tab w:val="left" w:pos="0"/>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 xml:space="preserve"> Утвердить бюджетные росписи администраторов источников финансирования дефицита местного бюджета на 2026 год и на плановый период 2027 и 2028 годов в порядке, утвержденном </w:t>
      </w:r>
      <w:r w:rsidRPr="00EF3D71">
        <w:rPr>
          <w:rFonts w:ascii="Times New Roman" w:eastAsia="Times New Roman" w:hAnsi="Times New Roman" w:cs="Times New Roman"/>
          <w:kern w:val="0"/>
          <w:sz w:val="28"/>
          <w:szCs w:val="28"/>
          <w:lang w:eastAsia="ru-RU" w:bidi="ru-RU"/>
          <w14:ligatures w14:val="none"/>
        </w:rPr>
        <w:t xml:space="preserve">распоряжением Финансового управления Углегорского муниципального округа Сахалинской области от 28.12.2024 № 45 «Об утверждении </w:t>
      </w:r>
      <w:r w:rsidRPr="00EF3D71">
        <w:rPr>
          <w:rFonts w:ascii="Times New Roman" w:eastAsia="Times New Roman" w:hAnsi="Times New Roman" w:cs="Times New Roman"/>
          <w:kern w:val="0"/>
          <w:sz w:val="28"/>
          <w:szCs w:val="28"/>
          <w:lang w:eastAsia="ru-RU"/>
          <w14:ligatures w14:val="none"/>
        </w:rPr>
        <w:t>Порядка</w:t>
      </w:r>
      <w:r w:rsidRPr="00EF3D71">
        <w:rPr>
          <w:rFonts w:ascii="Times New Roman" w:eastAsia="Times New Roman" w:hAnsi="Times New Roman" w:cs="Times New Roman"/>
          <w:b/>
          <w:bCs/>
          <w:smallCaps/>
          <w:kern w:val="0"/>
          <w:sz w:val="28"/>
          <w:szCs w:val="28"/>
          <w:shd w:val="clear" w:color="auto" w:fill="FFFFFF"/>
          <w:lang w:eastAsia="ru-RU" w:bidi="ru-RU"/>
          <w14:ligatures w14:val="none"/>
        </w:rPr>
        <w:t xml:space="preserve"> </w:t>
      </w:r>
      <w:r w:rsidRPr="00EF3D71">
        <w:rPr>
          <w:rFonts w:ascii="Times New Roman" w:eastAsia="Times New Roman" w:hAnsi="Times New Roman" w:cs="Times New Roman"/>
          <w:kern w:val="0"/>
          <w:sz w:val="28"/>
          <w:szCs w:val="28"/>
          <w:lang w:eastAsia="ru-RU"/>
          <w14:ligatures w14:val="none"/>
        </w:rPr>
        <w:t>составления и ведения сводной бюджетной росписи бюджета Углегорского муниципального округа Сахалинской области, бюджетных росписей главных распорядителей средств бюджета Углегорского муниципального округа Сахалинской области и главных администраторов источников финансирования дефицита бюджета Углегорского муниципального округа Сахалинской области, а также утверждения (изменения) сводных лимитов бюджетных обязательств и лимитов бюджетных обязательств</w:t>
      </w:r>
      <w:r w:rsidRPr="00EF3D71">
        <w:rPr>
          <w:rFonts w:ascii="Times New Roman" w:eastAsia="Times New Roman" w:hAnsi="Times New Roman" w:cs="Times New Roman"/>
          <w:kern w:val="0"/>
          <w:sz w:val="28"/>
          <w:szCs w:val="28"/>
          <w:lang w:eastAsia="ru-RU" w:bidi="ru-RU"/>
          <w14:ligatures w14:val="none"/>
        </w:rPr>
        <w:t>»</w:t>
      </w:r>
      <w:r w:rsidRPr="00EF3D71">
        <w:rPr>
          <w:rFonts w:ascii="Times New Roman" w:eastAsia="Times New Roman" w:hAnsi="Times New Roman" w:cs="Times New Roman"/>
          <w:kern w:val="0"/>
          <w:sz w:val="28"/>
          <w:szCs w:val="28"/>
          <w:lang w:eastAsia="ru-RU"/>
          <w14:ligatures w14:val="none"/>
        </w:rPr>
        <w:t>;</w:t>
      </w:r>
    </w:p>
    <w:p w14:paraId="4DC48473" w14:textId="77777777" w:rsidR="00EF3D71" w:rsidRPr="00EF3D71" w:rsidRDefault="00EF3D71" w:rsidP="00EF3D71">
      <w:pPr>
        <w:widowControl w:val="0"/>
        <w:numPr>
          <w:ilvl w:val="0"/>
          <w:numId w:val="3"/>
        </w:numPr>
        <w:tabs>
          <w:tab w:val="left" w:pos="1137"/>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Принять меры по обеспечению поступлений в местный бюджет администрируемых источников финансирования дефицита местного бюджета в запланированных объемах.</w:t>
      </w:r>
    </w:p>
    <w:p w14:paraId="071A1F46" w14:textId="77777777" w:rsidR="00EF3D71" w:rsidRPr="00EF3D71" w:rsidRDefault="00EF3D71" w:rsidP="00EF3D7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5. Главным распорядителям средств местного бюджета (далее – главные распорядители)</w:t>
      </w:r>
      <w:r w:rsidRPr="00EF3D71">
        <w:rPr>
          <w:rFonts w:ascii="Times New Roman" w:eastAsia="Times New Roman" w:hAnsi="Times New Roman" w:cs="Times New Roman"/>
          <w:kern w:val="0"/>
          <w:sz w:val="28"/>
          <w:szCs w:val="28"/>
          <w:lang w:eastAsia="ru-RU" w:bidi="ru-RU"/>
          <w14:ligatures w14:val="none"/>
        </w:rPr>
        <w:t>:</w:t>
      </w:r>
    </w:p>
    <w:p w14:paraId="102E7EB3"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bidi="ru-RU"/>
          <w14:ligatures w14:val="none"/>
        </w:rPr>
        <w:t>5.1. Обеспечить принятие нормативных актов (внесение изменений в действующие нормативные акты), необходимых для реализации ре</w:t>
      </w:r>
      <w:r w:rsidRPr="00EF3D71">
        <w:rPr>
          <w:rFonts w:ascii="Times New Roman" w:eastAsia="Times New Roman" w:hAnsi="Times New Roman" w:cs="Times New Roman"/>
          <w:kern w:val="0"/>
          <w:sz w:val="28"/>
          <w:szCs w:val="28"/>
          <w:lang w:eastAsia="ru-RU"/>
          <w14:ligatures w14:val="none"/>
        </w:rPr>
        <w:t>ш</w:t>
      </w:r>
      <w:r w:rsidRPr="00EF3D71">
        <w:rPr>
          <w:rFonts w:ascii="Times New Roman" w:eastAsia="Times New Roman" w:hAnsi="Times New Roman" w:cs="Times New Roman"/>
          <w:kern w:val="0"/>
          <w:sz w:val="28"/>
          <w:szCs w:val="28"/>
          <w:lang w:eastAsia="ru-RU" w:bidi="ru-RU"/>
          <w14:ligatures w14:val="none"/>
        </w:rPr>
        <w:t xml:space="preserve">ения Собрания </w:t>
      </w:r>
      <w:r w:rsidRPr="00EF3D71">
        <w:rPr>
          <w:rFonts w:ascii="Times New Roman" w:eastAsia="Times New Roman" w:hAnsi="Times New Roman" w:cs="Times New Roman"/>
          <w:kern w:val="0"/>
          <w:sz w:val="28"/>
          <w:szCs w:val="28"/>
          <w:lang w:eastAsia="ru-RU"/>
          <w14:ligatures w14:val="none"/>
        </w:rPr>
        <w:t>Углегорского муниципального округа Сахалинской области</w:t>
      </w:r>
      <w:r w:rsidRPr="00EF3D71">
        <w:rPr>
          <w:rFonts w:ascii="Times New Roman" w:eastAsia="Times New Roman" w:hAnsi="Times New Roman" w:cs="Times New Roman"/>
          <w:kern w:val="0"/>
          <w:sz w:val="28"/>
          <w:szCs w:val="28"/>
          <w:lang w:eastAsia="ru-RU" w:bidi="ru-RU"/>
          <w14:ligatures w14:val="none"/>
        </w:rPr>
        <w:t xml:space="preserve"> о местном бюджете, в срок до 01 февраля 2026 года;</w:t>
      </w:r>
    </w:p>
    <w:p w14:paraId="62BF4A54" w14:textId="77777777" w:rsidR="00EF3D71" w:rsidRPr="00EF3D71" w:rsidRDefault="00EF3D71" w:rsidP="00EF3D71">
      <w:pPr>
        <w:widowControl w:val="0"/>
        <w:tabs>
          <w:tab w:val="left" w:pos="113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5.2. Утвердить бюджетные росписи главных распорядителей средств местного бюджета на 2026 год и на плановый период 2027 и 2028 годов в порядке, утвержденном распоряжением Финансового управления Углегорского муниципального округа Сахалинской области от 28.12.2024 № 45 «Об утверждении </w:t>
      </w:r>
      <w:r w:rsidRPr="00EF3D71">
        <w:rPr>
          <w:rFonts w:ascii="Times New Roman" w:eastAsia="Times New Roman" w:hAnsi="Times New Roman" w:cs="Times New Roman"/>
          <w:kern w:val="0"/>
          <w:sz w:val="28"/>
          <w:szCs w:val="28"/>
          <w:lang w:eastAsia="ru-RU"/>
          <w14:ligatures w14:val="none"/>
        </w:rPr>
        <w:t>Порядка</w:t>
      </w:r>
      <w:r w:rsidRPr="00EF3D71">
        <w:rPr>
          <w:rFonts w:ascii="Times New Roman" w:eastAsia="Times New Roman" w:hAnsi="Times New Roman" w:cs="Times New Roman"/>
          <w:b/>
          <w:bCs/>
          <w:smallCaps/>
          <w:kern w:val="0"/>
          <w:sz w:val="28"/>
          <w:szCs w:val="28"/>
          <w:shd w:val="clear" w:color="auto" w:fill="FFFFFF"/>
          <w:lang w:eastAsia="ru-RU" w:bidi="ru-RU"/>
          <w14:ligatures w14:val="none"/>
        </w:rPr>
        <w:t xml:space="preserve"> </w:t>
      </w:r>
      <w:r w:rsidRPr="00EF3D71">
        <w:rPr>
          <w:rFonts w:ascii="Times New Roman" w:eastAsia="Times New Roman" w:hAnsi="Times New Roman" w:cs="Times New Roman"/>
          <w:kern w:val="0"/>
          <w:sz w:val="28"/>
          <w:szCs w:val="28"/>
          <w:lang w:eastAsia="ru-RU"/>
          <w14:ligatures w14:val="none"/>
        </w:rPr>
        <w:t>составления и ведения сводной бюджетной росписи бюджета Углегорского муниципального округа Сахалинской области, бюджетных росписей главных распорядителей средств бюджета Углегорского муниципального округа Сахалинской области и главных администраторов источников финансирования дефицита бюджета Углегорского муниципального округа Сахалинской области, а также утверждения (изменения) сводных лимитов бюджетных обязательств и лимитов бюджетных обязательств</w:t>
      </w:r>
      <w:r w:rsidRPr="00EF3D71">
        <w:rPr>
          <w:rFonts w:ascii="Times New Roman" w:eastAsia="Times New Roman" w:hAnsi="Times New Roman" w:cs="Times New Roman"/>
          <w:kern w:val="0"/>
          <w:sz w:val="28"/>
          <w:szCs w:val="28"/>
          <w:lang w:eastAsia="ru-RU" w:bidi="ru-RU"/>
          <w14:ligatures w14:val="none"/>
        </w:rPr>
        <w:t>»;</w:t>
      </w:r>
    </w:p>
    <w:p w14:paraId="5F936649"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5.3. Утвердить распределение лимитов бюджетных обязательств между </w:t>
      </w:r>
      <w:r w:rsidRPr="00EF3D71">
        <w:rPr>
          <w:rFonts w:ascii="Times New Roman" w:eastAsia="Times New Roman" w:hAnsi="Times New Roman" w:cs="Times New Roman"/>
          <w:kern w:val="0"/>
          <w:sz w:val="28"/>
          <w:szCs w:val="28"/>
          <w:lang w:eastAsia="ru-RU" w:bidi="ru-RU"/>
          <w14:ligatures w14:val="none"/>
        </w:rPr>
        <w:lastRenderedPageBreak/>
        <w:t xml:space="preserve">подведомственными получателями средств местного бюджета, за исключением бюджетных ассигнований на исполнение публичных обязательств, для принятия и исполнения получателями средств местного бюджета бюджетных обязательств в порядке, утвержденном распоряжением Финансового управления Углегорского муниципального округа Сахалинской области от 28.12.2024 № 45 «Об утверждении </w:t>
      </w:r>
      <w:r w:rsidRPr="00EF3D71">
        <w:rPr>
          <w:rFonts w:ascii="Times New Roman" w:eastAsia="Times New Roman" w:hAnsi="Times New Roman" w:cs="Times New Roman"/>
          <w:kern w:val="0"/>
          <w:sz w:val="28"/>
          <w:szCs w:val="28"/>
          <w:lang w:eastAsia="ru-RU"/>
          <w14:ligatures w14:val="none"/>
        </w:rPr>
        <w:t>Порядка</w:t>
      </w:r>
      <w:r w:rsidRPr="00EF3D71">
        <w:rPr>
          <w:rFonts w:ascii="Times New Roman" w:eastAsia="Times New Roman" w:hAnsi="Times New Roman" w:cs="Times New Roman"/>
          <w:b/>
          <w:bCs/>
          <w:smallCaps/>
          <w:kern w:val="0"/>
          <w:sz w:val="28"/>
          <w:szCs w:val="28"/>
          <w:shd w:val="clear" w:color="auto" w:fill="FFFFFF"/>
          <w:lang w:eastAsia="ru-RU" w:bidi="ru-RU"/>
          <w14:ligatures w14:val="none"/>
        </w:rPr>
        <w:t xml:space="preserve"> </w:t>
      </w:r>
      <w:r w:rsidRPr="00EF3D71">
        <w:rPr>
          <w:rFonts w:ascii="Times New Roman" w:eastAsia="Times New Roman" w:hAnsi="Times New Roman" w:cs="Times New Roman"/>
          <w:kern w:val="0"/>
          <w:sz w:val="28"/>
          <w:szCs w:val="28"/>
          <w:lang w:eastAsia="ru-RU"/>
          <w14:ligatures w14:val="none"/>
        </w:rPr>
        <w:t>составления и ведения сводной бюджетной росписи бюджета Углегорского муниципального округа Сахалинской области, бюджетных росписей главных распорядителей средств бюджета Углегорского муниципального округа Сахалинской области и главных администраторов источников финансирования дефицита бюджета Углегорского муниципального округа Сахалинской области, а также утверждения (изменения) сводных лимитов бюджетных обязательств и лимитов бюджетных обязательств</w:t>
      </w:r>
      <w:r w:rsidRPr="00EF3D71">
        <w:rPr>
          <w:rFonts w:ascii="Times New Roman" w:eastAsia="Times New Roman" w:hAnsi="Times New Roman" w:cs="Times New Roman"/>
          <w:kern w:val="0"/>
          <w:sz w:val="28"/>
          <w:szCs w:val="28"/>
          <w:lang w:eastAsia="ru-RU" w:bidi="ru-RU"/>
          <w14:ligatures w14:val="none"/>
        </w:rPr>
        <w:t>»;</w:t>
      </w:r>
    </w:p>
    <w:p w14:paraId="34C7DC55" w14:textId="77777777" w:rsidR="00EF3D71" w:rsidRPr="00EF3D71" w:rsidRDefault="00EF3D71" w:rsidP="00EF3D71">
      <w:pPr>
        <w:widowControl w:val="0"/>
        <w:tabs>
          <w:tab w:val="left" w:pos="0"/>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5.4. Обеспечить своевременное утверждение бюджетных смет муниципальных казенных учреждений </w:t>
      </w:r>
      <w:r w:rsidRPr="00EF3D71">
        <w:rPr>
          <w:rFonts w:ascii="Times New Roman" w:eastAsia="Times New Roman" w:hAnsi="Times New Roman" w:cs="Times New Roman"/>
          <w:kern w:val="0"/>
          <w:sz w:val="28"/>
          <w:szCs w:val="28"/>
          <w:lang w:eastAsia="ru-RU"/>
          <w14:ligatures w14:val="none"/>
        </w:rPr>
        <w:t>в порядке и сроки, установленные главными распорядителями, выполняющими функции учредителей учреждений, в соответствии с общими требованиями, установленными приказом Министерства финансов Российской Федерации от 14.02.2018 № 26н</w:t>
      </w:r>
      <w:r w:rsidRPr="00EF3D71">
        <w:rPr>
          <w:rFonts w:ascii="Times New Roman" w:eastAsia="Times New Roman" w:hAnsi="Times New Roman" w:cs="Times New Roman"/>
          <w:kern w:val="0"/>
          <w:sz w:val="28"/>
          <w:szCs w:val="28"/>
          <w:lang w:eastAsia="ru-RU" w:bidi="ru-RU"/>
          <w14:ligatures w14:val="none"/>
        </w:rPr>
        <w:t>;</w:t>
      </w:r>
    </w:p>
    <w:p w14:paraId="725C6C3D"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bidi="ru-RU"/>
          <w14:ligatures w14:val="none"/>
        </w:rPr>
        <w:t xml:space="preserve">5.5. Утвердить муниципальные задания на оказание муниципальных услуг и выполнение работ на 2026 год и на плановый период 2027 и 2028 годов подведомственным муниципальным бюджетным и автономным учреждениям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муниципальными учреждениями Сахалинской области в сроки, установленные постановлением администрации Углегорского муниципального округа Сахалинской области </w:t>
      </w:r>
      <w:r w:rsidRPr="00EF3D71">
        <w:rPr>
          <w:rFonts w:ascii="Times New Roman" w:eastAsia="Times New Roman" w:hAnsi="Times New Roman" w:cs="Times New Roman"/>
          <w:kern w:val="0"/>
          <w:sz w:val="28"/>
          <w:szCs w:val="28"/>
          <w:lang w:eastAsia="ru-RU"/>
          <w14:ligatures w14:val="none"/>
        </w:rPr>
        <w:t>от 04.04.2025 № 321-п/25</w:t>
      </w:r>
      <w:r w:rsidRPr="00EF3D71">
        <w:rPr>
          <w:rFonts w:ascii="Times New Roman" w:eastAsia="Times New Roman" w:hAnsi="Times New Roman" w:cs="Times New Roman"/>
          <w:kern w:val="0"/>
          <w:sz w:val="26"/>
          <w:szCs w:val="26"/>
          <w:lang w:eastAsia="ru-RU"/>
          <w14:ligatures w14:val="none"/>
        </w:rPr>
        <w:t xml:space="preserve"> </w:t>
      </w:r>
      <w:r w:rsidRPr="00EF3D71">
        <w:rPr>
          <w:rFonts w:ascii="Times New Roman" w:eastAsia="Times New Roman" w:hAnsi="Times New Roman" w:cs="Times New Roman"/>
          <w:kern w:val="0"/>
          <w:sz w:val="28"/>
          <w:szCs w:val="28"/>
          <w:lang w:eastAsia="ru-RU" w:bidi="ru-RU"/>
          <w14:ligatures w14:val="none"/>
        </w:rPr>
        <w:t xml:space="preserve">«Об утверждении Положения о </w:t>
      </w:r>
      <w:r w:rsidRPr="00EF3D71">
        <w:rPr>
          <w:rFonts w:ascii="Times New Roman" w:eastAsia="Times New Roman" w:hAnsi="Times New Roman" w:cs="Times New Roman"/>
          <w:kern w:val="0"/>
          <w:sz w:val="28"/>
          <w:szCs w:val="28"/>
          <w:lang w:eastAsia="ru-RU"/>
          <w14:ligatures w14:val="none"/>
        </w:rPr>
        <w:t xml:space="preserve">порядке </w:t>
      </w:r>
      <w:r w:rsidRPr="00EF3D71">
        <w:rPr>
          <w:rFonts w:ascii="Times New Roman" w:eastAsia="Calibri" w:hAnsi="Times New Roman" w:cs="Times New Roman"/>
          <w:kern w:val="0"/>
          <w:sz w:val="28"/>
          <w:szCs w:val="28"/>
        </w:rPr>
        <w:t xml:space="preserve">формирования </w:t>
      </w:r>
      <w:r w:rsidRPr="00EF3D71">
        <w:rPr>
          <w:rFonts w:ascii="Times New Roman" w:eastAsia="Times New Roman" w:hAnsi="Times New Roman" w:cs="Times New Roman"/>
          <w:kern w:val="0"/>
          <w:sz w:val="28"/>
          <w:szCs w:val="28"/>
          <w:lang w:eastAsia="ru-RU"/>
          <w14:ligatures w14:val="none"/>
        </w:rPr>
        <w:t>муниципального</w:t>
      </w:r>
      <w:r w:rsidRPr="00EF3D71">
        <w:rPr>
          <w:rFonts w:ascii="Times New Roman" w:eastAsia="Calibri" w:hAnsi="Times New Roman" w:cs="Times New Roman"/>
          <w:kern w:val="0"/>
          <w:sz w:val="28"/>
          <w:szCs w:val="28"/>
        </w:rPr>
        <w:t xml:space="preserve"> задания на оказание муниципальных услуг (выполнение работ) в отношении муниципальных учреждений Углегорского муниципального округа Сахалинской области и финансовом обеспечении выполнения </w:t>
      </w:r>
      <w:r w:rsidRPr="00EF3D71">
        <w:rPr>
          <w:rFonts w:ascii="Times New Roman" w:eastAsia="Times New Roman" w:hAnsi="Times New Roman" w:cs="Times New Roman"/>
          <w:kern w:val="0"/>
          <w:sz w:val="28"/>
          <w:szCs w:val="28"/>
          <w:lang w:eastAsia="ru-RU"/>
          <w14:ligatures w14:val="none"/>
        </w:rPr>
        <w:t>муниципального</w:t>
      </w:r>
      <w:r w:rsidRPr="00EF3D71">
        <w:rPr>
          <w:rFonts w:ascii="Times New Roman" w:eastAsia="Calibri" w:hAnsi="Times New Roman" w:cs="Times New Roman"/>
          <w:kern w:val="0"/>
          <w:sz w:val="28"/>
          <w:szCs w:val="28"/>
        </w:rPr>
        <w:t xml:space="preserve"> задания</w:t>
      </w:r>
      <w:r w:rsidRPr="00EF3D71">
        <w:rPr>
          <w:rFonts w:ascii="Times New Roman" w:eastAsia="Times New Roman" w:hAnsi="Times New Roman" w:cs="Times New Roman"/>
          <w:kern w:val="0"/>
          <w:sz w:val="28"/>
          <w:szCs w:val="28"/>
          <w:lang w:eastAsia="ru-RU" w:bidi="ru-RU"/>
          <w14:ligatures w14:val="none"/>
        </w:rPr>
        <w:t>» и обеспечить контроль за выполнением муниципальными учреждениями муниципальных заданий в соответствии с указанным постановлением;</w:t>
      </w:r>
    </w:p>
    <w:p w14:paraId="5EB14550" w14:textId="77777777" w:rsidR="00EF3D71" w:rsidRPr="00EF3D71" w:rsidRDefault="00EF3D71" w:rsidP="00EF3D71">
      <w:pPr>
        <w:widowControl w:val="0"/>
        <w:numPr>
          <w:ilvl w:val="1"/>
          <w:numId w:val="4"/>
        </w:numPr>
        <w:spacing w:after="0" w:line="298" w:lineRule="exact"/>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 xml:space="preserve"> Обеспечить утверждение планов финансово-хозяйственной деятельности муниципальных бюджетных и автономных учреждений </w:t>
      </w:r>
      <w:r w:rsidRPr="00EF3D71">
        <w:rPr>
          <w:rFonts w:ascii="Times New Roman" w:eastAsia="Calibri" w:hAnsi="Times New Roman" w:cs="Times New Roman"/>
          <w:kern w:val="0"/>
          <w:sz w:val="28"/>
          <w:szCs w:val="28"/>
        </w:rPr>
        <w:t>Углегорского муниципального округа Сахалинской области</w:t>
      </w:r>
      <w:r w:rsidRPr="00EF3D71">
        <w:rPr>
          <w:rFonts w:ascii="Times New Roman" w:eastAsia="Times New Roman" w:hAnsi="Times New Roman" w:cs="Times New Roman"/>
          <w:kern w:val="0"/>
          <w:sz w:val="28"/>
          <w:szCs w:val="28"/>
          <w:lang w:eastAsia="ru-RU"/>
          <w14:ligatures w14:val="none"/>
        </w:rPr>
        <w:t xml:space="preserve"> на 2026 год и на плановый период 2027 и 2028 годов в порядке и сроки, установленные постановлением администрации </w:t>
      </w:r>
      <w:r w:rsidRPr="00EF3D71">
        <w:rPr>
          <w:rFonts w:ascii="Times New Roman" w:eastAsia="Calibri" w:hAnsi="Times New Roman" w:cs="Times New Roman"/>
          <w:kern w:val="0"/>
          <w:sz w:val="28"/>
          <w:szCs w:val="28"/>
        </w:rPr>
        <w:t>Углегорского муниципального округа Сахалинской области</w:t>
      </w:r>
      <w:r w:rsidRPr="00EF3D71">
        <w:rPr>
          <w:rFonts w:ascii="Times New Roman" w:eastAsia="Times New Roman" w:hAnsi="Times New Roman" w:cs="Times New Roman"/>
          <w:kern w:val="0"/>
          <w:sz w:val="28"/>
          <w:szCs w:val="28"/>
          <w:lang w:eastAsia="ru-RU"/>
          <w14:ligatures w14:val="none"/>
        </w:rPr>
        <w:t xml:space="preserve"> от 13.03.2025 № 236-п/25</w:t>
      </w:r>
      <w:r w:rsidRPr="00EF3D71">
        <w:rPr>
          <w:rFonts w:ascii="Times New Roman" w:eastAsia="Times New Roman" w:hAnsi="Times New Roman" w:cs="Times New Roman"/>
          <w:kern w:val="0"/>
          <w:sz w:val="26"/>
          <w:szCs w:val="26"/>
          <w:lang w:eastAsia="ru-RU"/>
          <w14:ligatures w14:val="none"/>
        </w:rPr>
        <w:t xml:space="preserve"> </w:t>
      </w:r>
      <w:r w:rsidRPr="00EF3D71">
        <w:rPr>
          <w:rFonts w:ascii="Times New Roman" w:eastAsia="Times New Roman" w:hAnsi="Times New Roman" w:cs="Times New Roman"/>
          <w:kern w:val="0"/>
          <w:sz w:val="28"/>
          <w:szCs w:val="28"/>
          <w:lang w:eastAsia="ru-RU"/>
          <w14:ligatures w14:val="none"/>
        </w:rPr>
        <w:t>«Об утверждении Порядка составления и утверждения плана финансово-хозяйственной деятельности муниципальных учреждений Углегорского муниципального округа Сахалинской области»;</w:t>
      </w:r>
    </w:p>
    <w:p w14:paraId="51BCF04B"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lastRenderedPageBreak/>
        <w:t xml:space="preserve">5.7. Обеспечить внесение в Финансовое управление Углегорского  муниципального округа Сахалинской области не позднее 01 февраля 2026 года предложений о внесении изменений в сводную бюджетную роспись местного бюджета на текущий финансовый год и плановый период в целях увеличения бюджетных ассигнований на исполнение заключенных муниципальных контрактов на поставку товаров, выполнение работ, оказание услуг, </w:t>
      </w:r>
      <w:r w:rsidRPr="00EF3D71">
        <w:rPr>
          <w:rFonts w:ascii="Times New Roman" w:eastAsia="Times New Roman" w:hAnsi="Times New Roman" w:cs="Times New Roman"/>
          <w:kern w:val="0"/>
          <w:sz w:val="28"/>
          <w:szCs w:val="28"/>
          <w:lang w:eastAsia="ru-RU"/>
          <w14:ligatures w14:val="none"/>
        </w:rPr>
        <w:t>подлежавших</w:t>
      </w:r>
      <w:r w:rsidRPr="00EF3D71">
        <w:rPr>
          <w:rFonts w:ascii="Times New Roman" w:eastAsia="Times New Roman" w:hAnsi="Times New Roman" w:cs="Times New Roman"/>
          <w:kern w:val="0"/>
          <w:sz w:val="28"/>
          <w:szCs w:val="28"/>
          <w:lang w:eastAsia="ru-RU" w:bidi="ru-RU"/>
          <w14:ligatures w14:val="none"/>
        </w:rPr>
        <w:t xml:space="preserve"> в соответствии с условиями этих муниципальных контрактов оплате в отчетном финансовом году в пределах лимитов бюджетных обязательств 2025 года и в объеме, не </w:t>
      </w:r>
      <w:r w:rsidRPr="00EF3D71">
        <w:rPr>
          <w:rFonts w:ascii="Times New Roman" w:eastAsia="Times New Roman" w:hAnsi="Times New Roman" w:cs="Times New Roman"/>
          <w:kern w:val="0"/>
          <w:sz w:val="28"/>
          <w:szCs w:val="28"/>
          <w:lang w:eastAsia="ru-RU"/>
          <w14:ligatures w14:val="none"/>
        </w:rPr>
        <w:t>превышающем</w:t>
      </w:r>
      <w:r w:rsidRPr="00EF3D71">
        <w:rPr>
          <w:rFonts w:ascii="Times New Roman" w:eastAsia="Times New Roman" w:hAnsi="Times New Roman" w:cs="Times New Roman"/>
          <w:kern w:val="0"/>
          <w:sz w:val="28"/>
          <w:szCs w:val="28"/>
          <w:lang w:eastAsia="ru-RU" w:bidi="ru-RU"/>
          <w14:ligatures w14:val="none"/>
        </w:rPr>
        <w:t xml:space="preserve"> остатка не использованных на начало текущего финансового года бюджетных ассигнований на указанные цели;</w:t>
      </w:r>
    </w:p>
    <w:p w14:paraId="585B4C1B" w14:textId="77777777" w:rsidR="00EF3D71" w:rsidRPr="00EF3D71" w:rsidRDefault="00EF3D71" w:rsidP="00EF3D71">
      <w:pPr>
        <w:widowControl w:val="0"/>
        <w:tabs>
          <w:tab w:val="left" w:pos="104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5.8. Обеспечить возврат в местный бюджет средств субсидий, предоставленных в 2025 году подведомственным бюджетным и автономным учреждениям на финансовое обеспечение выполнения муниципальных заданий на оказание муниципальных услуг (выполнение работ), в объеме, соответствующем показателям, характеризующим объем неоказанной муниципальной услуги (невыполненной работы) до 20 февраля 2026 года;</w:t>
      </w:r>
    </w:p>
    <w:p w14:paraId="41838000"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5.9. Обеспечить заключение </w:t>
      </w:r>
      <w:r w:rsidRPr="00EF3D71">
        <w:rPr>
          <w:rFonts w:ascii="Times New Roman" w:eastAsia="Times New Roman" w:hAnsi="Times New Roman" w:cs="Times New Roman"/>
          <w:kern w:val="0"/>
          <w:sz w:val="28"/>
          <w:szCs w:val="28"/>
          <w:lang w:eastAsia="ru-RU"/>
          <w14:ligatures w14:val="none"/>
        </w:rPr>
        <w:t>соглашений</w:t>
      </w:r>
      <w:r w:rsidRPr="00EF3D71">
        <w:rPr>
          <w:rFonts w:ascii="Times New Roman" w:eastAsia="Times New Roman" w:hAnsi="Times New Roman" w:cs="Times New Roman"/>
          <w:kern w:val="0"/>
          <w:sz w:val="28"/>
          <w:szCs w:val="28"/>
          <w:lang w:eastAsia="ru-RU" w:bidi="ru-RU"/>
          <w14:ligatures w14:val="none"/>
        </w:rPr>
        <w:t xml:space="preserve"> с главными распорядителям средств областного бюджета о предоставлении субсидий и иных межбюджетных трансфертов не позднее 15 февраля 2026 года при предоставлении субсидий и иных межбюджетных трансфертов в соответствии с законом об областном бюджете Сахалинской области, а в случае софинансирования соответствующих расходных обязательств местного бюджета за счет средств федерального бюджета не позднее 01 февраля 2026 года в Государственной интегрированной информационной системе «Электронный бюджет» или не позднее 30 дней после дня вступления в силу закона о внесении изменений в закон об областном бюджете Сахалинской области в случае предоставле</w:t>
      </w:r>
      <w:r w:rsidRPr="00EF3D71">
        <w:rPr>
          <w:rFonts w:ascii="Times New Roman" w:eastAsia="Times New Roman" w:hAnsi="Times New Roman" w:cs="Times New Roman"/>
          <w:kern w:val="0"/>
          <w:sz w:val="28"/>
          <w:szCs w:val="28"/>
          <w:lang w:eastAsia="ru-RU"/>
          <w14:ligatures w14:val="none"/>
        </w:rPr>
        <w:t>н</w:t>
      </w:r>
      <w:r w:rsidRPr="00EF3D71">
        <w:rPr>
          <w:rFonts w:ascii="Times New Roman" w:eastAsia="Times New Roman" w:hAnsi="Times New Roman" w:cs="Times New Roman"/>
          <w:kern w:val="0"/>
          <w:sz w:val="28"/>
          <w:szCs w:val="28"/>
          <w:lang w:eastAsia="ru-RU" w:bidi="ru-RU"/>
          <w14:ligatures w14:val="none"/>
        </w:rPr>
        <w:t>ия субсидий и иных межбюджетных трансфертов в соответствии с указанным Законом;</w:t>
      </w:r>
    </w:p>
    <w:p w14:paraId="6CD251D2"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5.10. Обеспечить предоставление в Финансовое управление Углегорского муниципального округа Сахалинской области муниципальными бюджетными и автономными учреждениями в подсистеме исполнения бюджета государственной автоматизированной системы упра</w:t>
      </w:r>
      <w:r w:rsidRPr="00EF3D71">
        <w:rPr>
          <w:rFonts w:ascii="Times New Roman" w:eastAsia="Times New Roman" w:hAnsi="Times New Roman" w:cs="Times New Roman"/>
          <w:kern w:val="0"/>
          <w:sz w:val="28"/>
          <w:szCs w:val="28"/>
          <w:lang w:eastAsia="ru-RU"/>
          <w14:ligatures w14:val="none"/>
        </w:rPr>
        <w:t>вл</w:t>
      </w:r>
      <w:r w:rsidRPr="00EF3D71">
        <w:rPr>
          <w:rFonts w:ascii="Times New Roman" w:eastAsia="Times New Roman" w:hAnsi="Times New Roman" w:cs="Times New Roman"/>
          <w:kern w:val="0"/>
          <w:sz w:val="28"/>
          <w:szCs w:val="28"/>
          <w:lang w:eastAsia="ru-RU" w:bidi="ru-RU"/>
          <w14:ligatures w14:val="none"/>
        </w:rPr>
        <w:t>ения бюджетным процессом - программный комплекс «Бюджет</w:t>
      </w:r>
      <w:r w:rsidRPr="00EF3D71">
        <w:rPr>
          <w:rFonts w:ascii="Times New Roman" w:eastAsia="Times New Roman" w:hAnsi="Times New Roman" w:cs="Times New Roman"/>
          <w:kern w:val="0"/>
          <w:sz w:val="28"/>
          <w:szCs w:val="28"/>
          <w:lang w:bidi="en-US"/>
          <w14:ligatures w14:val="none"/>
        </w:rPr>
        <w:t>-</w:t>
      </w:r>
      <w:r w:rsidRPr="00EF3D71">
        <w:rPr>
          <w:rFonts w:ascii="Times New Roman" w:eastAsia="Times New Roman" w:hAnsi="Times New Roman" w:cs="Times New Roman"/>
          <w:kern w:val="0"/>
          <w:sz w:val="28"/>
          <w:szCs w:val="28"/>
          <w:lang w:val="en-US" w:bidi="en-US"/>
          <w14:ligatures w14:val="none"/>
        </w:rPr>
        <w:t>NEXT</w:t>
      </w:r>
      <w:r w:rsidRPr="00EF3D71">
        <w:rPr>
          <w:rFonts w:ascii="Times New Roman" w:eastAsia="Times New Roman" w:hAnsi="Times New Roman" w:cs="Times New Roman"/>
          <w:kern w:val="0"/>
          <w:sz w:val="28"/>
          <w:szCs w:val="28"/>
          <w:lang w:bidi="en-US"/>
          <w14:ligatures w14:val="none"/>
        </w:rPr>
        <w:t xml:space="preserve">» </w:t>
      </w:r>
      <w:r w:rsidRPr="00EF3D71">
        <w:rPr>
          <w:rFonts w:ascii="Times New Roman" w:eastAsia="Times New Roman" w:hAnsi="Times New Roman" w:cs="Times New Roman"/>
          <w:kern w:val="0"/>
          <w:sz w:val="28"/>
          <w:szCs w:val="28"/>
          <w:lang w:eastAsia="ru-RU" w:bidi="ru-RU"/>
          <w14:ligatures w14:val="none"/>
        </w:rPr>
        <w:t>договоров (контрактов) на поставку товаров, выполнение работ, оказание услуг не позднее 3-х рабочих дней с момента их заключения;</w:t>
      </w:r>
    </w:p>
    <w:p w14:paraId="5B99CC9D" w14:textId="77777777" w:rsidR="00EF3D71" w:rsidRPr="00EF3D71" w:rsidRDefault="00EF3D71" w:rsidP="00EF3D71">
      <w:pPr>
        <w:widowControl w:val="0"/>
        <w:tabs>
          <w:tab w:val="left" w:pos="1182"/>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5.11. Принимать исчерпывающие меры по сохранению установленных</w:t>
      </w:r>
      <w:r w:rsidRPr="00EF3D71">
        <w:rPr>
          <w:rFonts w:ascii="Times New Roman" w:eastAsia="Times New Roman" w:hAnsi="Times New Roman" w:cs="Times New Roman"/>
          <w:kern w:val="0"/>
          <w:sz w:val="28"/>
          <w:szCs w:val="28"/>
          <w:lang w:eastAsia="ru-RU"/>
          <w14:ligatures w14:val="none"/>
        </w:rPr>
        <w:t xml:space="preserve"> </w:t>
      </w:r>
      <w:r w:rsidRPr="00EF3D71">
        <w:rPr>
          <w:rFonts w:ascii="Times New Roman" w:eastAsia="Times New Roman" w:hAnsi="Times New Roman" w:cs="Times New Roman"/>
          <w:kern w:val="0"/>
          <w:sz w:val="28"/>
          <w:szCs w:val="28"/>
          <w:lang w:eastAsia="ru-RU" w:bidi="ru-RU"/>
          <w14:ligatures w14:val="none"/>
        </w:rPr>
        <w:t>Указом Президента Российской Федерации от 07.05.2012 № 597 «О мероприятиях по реализации государственной социальной политики» показателей уровня оплаты труда отдельных категорий работников бюджетной сферы;</w:t>
      </w:r>
    </w:p>
    <w:p w14:paraId="364B8F75" w14:textId="77777777" w:rsidR="00EF3D71" w:rsidRPr="00EF3D71" w:rsidRDefault="00EF3D71" w:rsidP="00EF3D7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5.12. Обеспечить учет бюджетных обязательств получателей средств местного</w:t>
      </w:r>
      <w:r w:rsidRPr="00EF3D71">
        <w:rPr>
          <w:rFonts w:ascii="Times New Roman" w:eastAsia="Times New Roman" w:hAnsi="Times New Roman" w:cs="Times New Roman"/>
          <w:kern w:val="0"/>
          <w:sz w:val="28"/>
          <w:szCs w:val="28"/>
          <w:lang w:eastAsia="ru-RU"/>
          <w14:ligatures w14:val="none"/>
        </w:rPr>
        <w:t xml:space="preserve"> </w:t>
      </w:r>
      <w:r w:rsidRPr="00EF3D71">
        <w:rPr>
          <w:rFonts w:ascii="Times New Roman" w:eastAsia="Times New Roman" w:hAnsi="Times New Roman" w:cs="Times New Roman"/>
          <w:kern w:val="0"/>
          <w:sz w:val="28"/>
          <w:szCs w:val="28"/>
          <w:lang w:eastAsia="ru-RU" w:bidi="ru-RU"/>
          <w14:ligatures w14:val="none"/>
        </w:rPr>
        <w:t xml:space="preserve">бюджета в порядке, утвержденном распоряжением Финансового управления Углегорского муниципального округа Сахалинской области от </w:t>
      </w:r>
      <w:r w:rsidRPr="00EF3D71">
        <w:rPr>
          <w:rFonts w:ascii="Times New Roman" w:eastAsia="Times New Roman" w:hAnsi="Times New Roman" w:cs="Times New Roman"/>
          <w:kern w:val="0"/>
          <w:sz w:val="28"/>
          <w:szCs w:val="28"/>
          <w:lang w:eastAsia="ru-RU"/>
          <w14:ligatures w14:val="none"/>
        </w:rPr>
        <w:t>28.12.2024 № 53</w:t>
      </w:r>
      <w:r w:rsidRPr="00EF3D71">
        <w:rPr>
          <w:rFonts w:ascii="Times New Roman" w:eastAsia="Times New Roman" w:hAnsi="Times New Roman" w:cs="Times New Roman"/>
          <w:kern w:val="0"/>
          <w:sz w:val="28"/>
          <w:szCs w:val="28"/>
          <w:lang w:eastAsia="ru-RU" w:bidi="ru-RU"/>
          <w14:ligatures w14:val="none"/>
        </w:rPr>
        <w:t xml:space="preserve"> «Об утверждении Порядка </w:t>
      </w:r>
      <w:r w:rsidRPr="00EF3D71">
        <w:rPr>
          <w:rFonts w:ascii="Times New Roman" w:eastAsia="Times New Roman" w:hAnsi="Times New Roman" w:cs="Times New Roman"/>
          <w:kern w:val="0"/>
          <w:sz w:val="28"/>
          <w:szCs w:val="28"/>
          <w:lang w:eastAsia="ru-RU"/>
          <w14:ligatures w14:val="none"/>
        </w:rPr>
        <w:t xml:space="preserve">учета бюджетных и денежных </w:t>
      </w:r>
      <w:r w:rsidRPr="00EF3D71">
        <w:rPr>
          <w:rFonts w:ascii="Times New Roman" w:eastAsia="Times New Roman" w:hAnsi="Times New Roman" w:cs="Times New Roman"/>
          <w:kern w:val="0"/>
          <w:sz w:val="28"/>
          <w:szCs w:val="28"/>
          <w:lang w:eastAsia="ru-RU"/>
          <w14:ligatures w14:val="none"/>
        </w:rPr>
        <w:lastRenderedPageBreak/>
        <w:t>обязательств получателей средств бюджета Углегорского муниципального округа Сахалинской области</w:t>
      </w:r>
      <w:r w:rsidRPr="00EF3D71">
        <w:rPr>
          <w:rFonts w:ascii="Times New Roman" w:eastAsia="Times New Roman" w:hAnsi="Times New Roman" w:cs="Times New Roman"/>
          <w:kern w:val="0"/>
          <w:sz w:val="28"/>
          <w:szCs w:val="28"/>
          <w:lang w:eastAsia="ru-RU" w:bidi="ru-RU"/>
          <w14:ligatures w14:val="none"/>
        </w:rPr>
        <w:t>» с учетом следующих положений:</w:t>
      </w:r>
    </w:p>
    <w:p w14:paraId="0BCB4EFA" w14:textId="77777777" w:rsidR="00EF3D71" w:rsidRPr="00EF3D71" w:rsidRDefault="00EF3D71" w:rsidP="00EF3D71">
      <w:pPr>
        <w:widowControl w:val="0"/>
        <w:numPr>
          <w:ilvl w:val="0"/>
          <w:numId w:val="1"/>
        </w:numPr>
        <w:tabs>
          <w:tab w:val="left" w:pos="972"/>
          <w:tab w:val="left" w:pos="3691"/>
          <w:tab w:val="left" w:pos="5400"/>
          <w:tab w:val="left" w:pos="7171"/>
          <w:tab w:val="left" w:pos="7632"/>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принятие бюджетных</w:t>
      </w:r>
      <w:r w:rsidRPr="00EF3D71">
        <w:rPr>
          <w:rFonts w:ascii="Times New Roman" w:eastAsia="Times New Roman" w:hAnsi="Times New Roman" w:cs="Times New Roman"/>
          <w:kern w:val="0"/>
          <w:sz w:val="28"/>
          <w:szCs w:val="28"/>
          <w:lang w:eastAsia="ru-RU" w:bidi="ru-RU"/>
          <w14:ligatures w14:val="none"/>
        </w:rPr>
        <w:tab/>
      </w:r>
      <w:r w:rsidRPr="00EF3D71">
        <w:rPr>
          <w:rFonts w:ascii="Times New Roman" w:eastAsia="Times New Roman" w:hAnsi="Times New Roman" w:cs="Times New Roman"/>
          <w:kern w:val="0"/>
          <w:sz w:val="28"/>
          <w:szCs w:val="28"/>
          <w:lang w:eastAsia="ru-RU"/>
          <w14:ligatures w14:val="none"/>
        </w:rPr>
        <w:t xml:space="preserve">обязательств, </w:t>
      </w:r>
      <w:r w:rsidRPr="00EF3D71">
        <w:rPr>
          <w:rFonts w:ascii="Times New Roman" w:eastAsia="Times New Roman" w:hAnsi="Times New Roman" w:cs="Times New Roman"/>
          <w:kern w:val="0"/>
          <w:sz w:val="28"/>
          <w:szCs w:val="28"/>
          <w:lang w:eastAsia="ru-RU"/>
          <w14:ligatures w14:val="none"/>
        </w:rPr>
        <w:tab/>
      </w:r>
      <w:r w:rsidRPr="00EF3D71">
        <w:rPr>
          <w:rFonts w:ascii="Times New Roman" w:eastAsia="Times New Roman" w:hAnsi="Times New Roman" w:cs="Times New Roman"/>
          <w:kern w:val="0"/>
          <w:sz w:val="28"/>
          <w:szCs w:val="28"/>
          <w:lang w:eastAsia="ru-RU" w:bidi="ru-RU"/>
          <w14:ligatures w14:val="none"/>
        </w:rPr>
        <w:t>возникающих</w:t>
      </w:r>
      <w:r w:rsidRPr="00EF3D71">
        <w:rPr>
          <w:rFonts w:ascii="Times New Roman" w:eastAsia="Times New Roman" w:hAnsi="Times New Roman" w:cs="Times New Roman"/>
          <w:kern w:val="0"/>
          <w:sz w:val="28"/>
          <w:szCs w:val="28"/>
          <w:lang w:eastAsia="ru-RU" w:bidi="ru-RU"/>
          <w14:ligatures w14:val="none"/>
        </w:rPr>
        <w:tab/>
        <w:t>из</w:t>
      </w:r>
      <w:r w:rsidRPr="00EF3D71">
        <w:rPr>
          <w:rFonts w:ascii="Times New Roman" w:eastAsia="Times New Roman" w:hAnsi="Times New Roman" w:cs="Times New Roman"/>
          <w:kern w:val="0"/>
          <w:sz w:val="28"/>
          <w:szCs w:val="28"/>
          <w:lang w:eastAsia="ru-RU" w:bidi="ru-RU"/>
          <w14:ligatures w14:val="none"/>
        </w:rPr>
        <w:tab/>
        <w:t>муниципальных</w:t>
      </w:r>
      <w:r w:rsidRPr="00EF3D71">
        <w:rPr>
          <w:rFonts w:ascii="Times New Roman" w:eastAsia="Times New Roman" w:hAnsi="Times New Roman" w:cs="Times New Roman"/>
          <w:kern w:val="0"/>
          <w:sz w:val="28"/>
          <w:szCs w:val="28"/>
          <w:lang w:eastAsia="ru-RU"/>
          <w14:ligatures w14:val="none"/>
        </w:rPr>
        <w:t xml:space="preserve"> </w:t>
      </w:r>
      <w:r w:rsidRPr="00EF3D71">
        <w:rPr>
          <w:rFonts w:ascii="Times New Roman" w:eastAsia="Times New Roman" w:hAnsi="Times New Roman" w:cs="Times New Roman"/>
          <w:kern w:val="0"/>
          <w:sz w:val="28"/>
          <w:szCs w:val="28"/>
          <w:lang w:eastAsia="ru-RU" w:bidi="ru-RU"/>
          <w14:ligatures w14:val="none"/>
        </w:rPr>
        <w:t xml:space="preserve">контрактов, предусматривающих условие об исполнении в 2026 году денежного обязательства получателя средств местного бюджета по выплате авансовых платежей, оплате поставленных товаров, выполненных работ (оказанных услуг), срок исполнения которого </w:t>
      </w:r>
      <w:r w:rsidRPr="00EF3D71">
        <w:rPr>
          <w:rFonts w:ascii="Times New Roman" w:eastAsia="Times New Roman" w:hAnsi="Times New Roman" w:cs="Times New Roman"/>
          <w:kern w:val="0"/>
          <w:sz w:val="28"/>
          <w:szCs w:val="28"/>
          <w:lang w:eastAsia="ru-RU"/>
          <w14:ligatures w14:val="none"/>
        </w:rPr>
        <w:t>превышает</w:t>
      </w:r>
      <w:r w:rsidRPr="00EF3D71">
        <w:rPr>
          <w:rFonts w:ascii="Times New Roman" w:eastAsia="Times New Roman" w:hAnsi="Times New Roman" w:cs="Times New Roman"/>
          <w:kern w:val="0"/>
          <w:sz w:val="28"/>
          <w:szCs w:val="28"/>
          <w:lang w:eastAsia="ru-RU" w:bidi="ru-RU"/>
          <w14:ligatures w14:val="none"/>
        </w:rPr>
        <w:t xml:space="preserve"> один месяц, после 01 декабря 2026 года в пределах соответствующих лимитов бюджетных обязательств, доведенных в установленном порядке на 2026 год, не допускается;</w:t>
      </w:r>
    </w:p>
    <w:p w14:paraId="11A18DA3" w14:textId="77777777" w:rsidR="00EF3D71" w:rsidRPr="00EF3D71" w:rsidRDefault="00EF3D71" w:rsidP="00EF3D71">
      <w:pPr>
        <w:widowControl w:val="0"/>
        <w:numPr>
          <w:ilvl w:val="0"/>
          <w:numId w:val="1"/>
        </w:numPr>
        <w:tabs>
          <w:tab w:val="left" w:pos="972"/>
          <w:tab w:val="left" w:pos="3691"/>
          <w:tab w:val="left" w:pos="5400"/>
          <w:tab w:val="left" w:pos="7171"/>
          <w:tab w:val="left" w:pos="7632"/>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принятие бюджетных</w:t>
      </w:r>
      <w:r w:rsidRPr="00EF3D71">
        <w:rPr>
          <w:rFonts w:ascii="Times New Roman" w:eastAsia="Times New Roman" w:hAnsi="Times New Roman" w:cs="Times New Roman"/>
          <w:kern w:val="0"/>
          <w:sz w:val="28"/>
          <w:szCs w:val="28"/>
          <w:lang w:eastAsia="ru-RU" w:bidi="ru-RU"/>
          <w14:ligatures w14:val="none"/>
        </w:rPr>
        <w:tab/>
      </w:r>
      <w:r w:rsidRPr="00EF3D71">
        <w:rPr>
          <w:rFonts w:ascii="Times New Roman" w:eastAsia="Times New Roman" w:hAnsi="Times New Roman" w:cs="Times New Roman"/>
          <w:kern w:val="0"/>
          <w:sz w:val="28"/>
          <w:szCs w:val="28"/>
          <w:lang w:eastAsia="ru-RU"/>
          <w14:ligatures w14:val="none"/>
        </w:rPr>
        <w:t xml:space="preserve">обязательств, </w:t>
      </w:r>
      <w:r w:rsidRPr="00EF3D71">
        <w:rPr>
          <w:rFonts w:ascii="Times New Roman" w:eastAsia="Times New Roman" w:hAnsi="Times New Roman" w:cs="Times New Roman"/>
          <w:kern w:val="0"/>
          <w:sz w:val="28"/>
          <w:szCs w:val="28"/>
          <w:lang w:eastAsia="ru-RU"/>
          <w14:ligatures w14:val="none"/>
        </w:rPr>
        <w:tab/>
      </w:r>
      <w:r w:rsidRPr="00EF3D71">
        <w:rPr>
          <w:rFonts w:ascii="Times New Roman" w:eastAsia="Times New Roman" w:hAnsi="Times New Roman" w:cs="Times New Roman"/>
          <w:kern w:val="0"/>
          <w:sz w:val="28"/>
          <w:szCs w:val="28"/>
          <w:lang w:eastAsia="ru-RU" w:bidi="ru-RU"/>
          <w14:ligatures w14:val="none"/>
        </w:rPr>
        <w:t>возникающих</w:t>
      </w:r>
      <w:r w:rsidRPr="00EF3D71">
        <w:rPr>
          <w:rFonts w:ascii="Times New Roman" w:eastAsia="Times New Roman" w:hAnsi="Times New Roman" w:cs="Times New Roman"/>
          <w:kern w:val="0"/>
          <w:sz w:val="28"/>
          <w:szCs w:val="28"/>
          <w:lang w:eastAsia="ru-RU" w:bidi="ru-RU"/>
          <w14:ligatures w14:val="none"/>
        </w:rPr>
        <w:tab/>
        <w:t>из</w:t>
      </w:r>
      <w:r w:rsidRPr="00EF3D71">
        <w:rPr>
          <w:rFonts w:ascii="Times New Roman" w:eastAsia="Times New Roman" w:hAnsi="Times New Roman" w:cs="Times New Roman"/>
          <w:kern w:val="0"/>
          <w:sz w:val="28"/>
          <w:szCs w:val="28"/>
          <w:lang w:eastAsia="ru-RU" w:bidi="ru-RU"/>
          <w14:ligatures w14:val="none"/>
        </w:rPr>
        <w:tab/>
        <w:t>муниципальных</w:t>
      </w:r>
      <w:r w:rsidRPr="00EF3D71">
        <w:rPr>
          <w:rFonts w:ascii="Times New Roman" w:eastAsia="Times New Roman" w:hAnsi="Times New Roman" w:cs="Times New Roman"/>
          <w:kern w:val="0"/>
          <w:sz w:val="28"/>
          <w:szCs w:val="28"/>
          <w:lang w:eastAsia="ru-RU"/>
          <w14:ligatures w14:val="none"/>
        </w:rPr>
        <w:t xml:space="preserve"> </w:t>
      </w:r>
      <w:r w:rsidRPr="00EF3D71">
        <w:rPr>
          <w:rFonts w:ascii="Times New Roman" w:eastAsia="Times New Roman" w:hAnsi="Times New Roman" w:cs="Times New Roman"/>
          <w:kern w:val="0"/>
          <w:sz w:val="28"/>
          <w:szCs w:val="28"/>
          <w:lang w:eastAsia="ru-RU" w:bidi="ru-RU"/>
          <w14:ligatures w14:val="none"/>
        </w:rPr>
        <w:t xml:space="preserve">контрактов, предусматривающих условие об исполнении в 2026 году денежного обязательства получателя средств местного бюджета по выплате авансовых платежей, оплате поставленных товаров, выполненных работ (оказанных </w:t>
      </w:r>
      <w:r w:rsidRPr="00EF3D71">
        <w:rPr>
          <w:rFonts w:ascii="Times New Roman" w:eastAsia="Times New Roman" w:hAnsi="Times New Roman" w:cs="Times New Roman"/>
          <w:kern w:val="0"/>
          <w:sz w:val="28"/>
          <w:szCs w:val="28"/>
          <w:lang w:eastAsia="ru-RU"/>
          <w14:ligatures w14:val="none"/>
        </w:rPr>
        <w:t>услуг</w:t>
      </w:r>
      <w:r w:rsidRPr="00EF3D71">
        <w:rPr>
          <w:rFonts w:ascii="Times New Roman" w:eastAsia="Times New Roman" w:hAnsi="Times New Roman" w:cs="Times New Roman"/>
          <w:kern w:val="0"/>
          <w:sz w:val="28"/>
          <w:szCs w:val="28"/>
          <w:lang w:eastAsia="ru-RU" w:bidi="ru-RU"/>
          <w14:ligatures w14:val="none"/>
        </w:rPr>
        <w:t>), в пределах соответствующих лимитов бюджетных обязательств, доведенных в установленном порядке на 2026 год, позднее 23 декабря 2026 года не допускается;</w:t>
      </w:r>
    </w:p>
    <w:p w14:paraId="7DC35E42" w14:textId="77777777" w:rsidR="00EF3D71" w:rsidRPr="00EF3D71" w:rsidRDefault="00EF3D71" w:rsidP="00EF3D7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bidi="ru-RU"/>
          <w14:ligatures w14:val="none"/>
        </w:rPr>
        <w:t>5.13. Обеспечить предоставление средств из местного бюджета в соответствии с абзацем вторым пункта 1 статьи 78.1 и пунктом 1 статьи 78.2 Бюджетного кодекса Российской Федерации с учетом следующих положений:</w:t>
      </w:r>
    </w:p>
    <w:p w14:paraId="4B040515"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bidi="ru-RU"/>
          <w14:ligatures w14:val="none"/>
        </w:rPr>
        <w:t xml:space="preserve">- заключение договоров (соглашений) о предоставлении субсидии из местного бюджета по типовым формам, утвержденным распоряжением Финансового управления Углегорского муниципального округа Сахалинской области </w:t>
      </w:r>
      <w:r w:rsidRPr="00EF3D71">
        <w:rPr>
          <w:rFonts w:ascii="Times New Roman" w:eastAsia="Times New Roman" w:hAnsi="Times New Roman" w:cs="Times New Roman"/>
          <w:kern w:val="0"/>
          <w:sz w:val="28"/>
          <w:szCs w:val="28"/>
          <w:lang w:eastAsia="ru-RU"/>
          <w14:ligatures w14:val="none"/>
        </w:rPr>
        <w:t>от 28.12.2024 № 43</w:t>
      </w:r>
      <w:r w:rsidRPr="00EF3D71">
        <w:rPr>
          <w:rFonts w:ascii="Times New Roman" w:eastAsia="Times New Roman" w:hAnsi="Times New Roman" w:cs="Times New Roman"/>
          <w:kern w:val="0"/>
          <w:sz w:val="28"/>
          <w:szCs w:val="28"/>
          <w:lang w:eastAsia="ru-RU" w:bidi="ru-RU"/>
          <w14:ligatures w14:val="none"/>
        </w:rPr>
        <w:t xml:space="preserve"> «Об утверждении типовых форм соглашений между главным распорядителем (получателем) средств местного бюджета и юридическим лицом (за исключением муниципальных учреждений), индивидуальным предпринимателем, физическим лицом-производителем товаров, работ, услуг о предоставлении субсидии из местного бюджета Углегорского муниципального округа Сахалинской области»; </w:t>
      </w:r>
    </w:p>
    <w:p w14:paraId="7443E140" w14:textId="77777777" w:rsidR="00EF3D71" w:rsidRPr="00EF3D71" w:rsidRDefault="00EF3D71" w:rsidP="00EF3D71">
      <w:pPr>
        <w:widowControl w:val="0"/>
        <w:numPr>
          <w:ilvl w:val="0"/>
          <w:numId w:val="1"/>
        </w:numPr>
        <w:tabs>
          <w:tab w:val="left" w:pos="773"/>
          <w:tab w:val="left" w:pos="993"/>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принятие решения в отношении не использованных по состоянию на 01 января 2026 года остатков субсидии юридическими лицами (за исключением муниципальных учреждений), индивидуальными предпринимателями, а также физическими лицами - производителями товаров, работ, услуг на финансовое обеспечение затрат в связи с производством (реализацией) товаров, выполнением работ, оказанием услуг, о наличии (об отсутствии) потребности в использовании на те же цели при наличии потребности до 10 февраля 2026 года;</w:t>
      </w:r>
    </w:p>
    <w:p w14:paraId="6B25404B" w14:textId="77777777" w:rsidR="00EF3D71" w:rsidRPr="00EF3D71" w:rsidRDefault="00EF3D71" w:rsidP="00EF3D71">
      <w:pPr>
        <w:widowControl w:val="0"/>
        <w:numPr>
          <w:ilvl w:val="0"/>
          <w:numId w:val="1"/>
        </w:numPr>
        <w:tabs>
          <w:tab w:val="left" w:pos="773"/>
          <w:tab w:val="left" w:pos="851"/>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возврат в местный бюджет средств в объеме остатков указанных субсидий, в отношении которых наличие потребности в направлении их на те же цели не подтверждено, осуществляется в сроки, установленные соглашениями о предоставлении субсидии из местного бюджета в целях финансового обеспечения затрат в связи с производством (реализацией) товаров, выполнением работ, оказанием услуг;</w:t>
      </w:r>
    </w:p>
    <w:p w14:paraId="0F207AC1"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5.14. Обеспечить контроль актуальности информации подведомственных муниципальных учреждений, размещающих сведения об учреждении на официальном сайте в информационно-телекоммуникационной сети Интернет, в </w:t>
      </w:r>
      <w:r w:rsidRPr="00EF3D71">
        <w:rPr>
          <w:rFonts w:ascii="Times New Roman" w:eastAsia="Times New Roman" w:hAnsi="Times New Roman" w:cs="Times New Roman"/>
          <w:kern w:val="0"/>
          <w:sz w:val="28"/>
          <w:szCs w:val="28"/>
          <w:lang w:eastAsia="ru-RU" w:bidi="ru-RU"/>
          <w14:ligatures w14:val="none"/>
        </w:rPr>
        <w:lastRenderedPageBreak/>
        <w:t>соответствии с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14:paraId="6C11FB2D" w14:textId="77777777" w:rsidR="00EF3D71" w:rsidRPr="00EF3D71" w:rsidRDefault="00EF3D71" w:rsidP="00EF3D71">
      <w:pPr>
        <w:widowControl w:val="0"/>
        <w:tabs>
          <w:tab w:val="left" w:pos="889"/>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6. Главным администраторам доходов, главным администраторам источников финансирования дефицита местного бюджета, главным распорядителям средств местного бюджета обеспечить качественное и своевременное представление показателей для составления и ведения кассового плана по доходам, расходам и источникам финансирования дефицита местного бюджета на 2026 год и пояснительной записки в соответствии с порядком составления и ведения кассового плана исполнения местного бюджета, утвержденным распоряжением Финансового управления Углегорского муниципального округа Сахалинской области от 28.12.2024 № 46 «Об утверждении </w:t>
      </w:r>
      <w:hyperlink w:anchor="P38">
        <w:r w:rsidRPr="00EF3D71">
          <w:rPr>
            <w:rFonts w:ascii="Times New Roman" w:eastAsia="Times New Roman" w:hAnsi="Times New Roman" w:cs="Times New Roman"/>
            <w:kern w:val="0"/>
            <w:sz w:val="28"/>
            <w:szCs w:val="28"/>
            <w:lang w:eastAsia="ru-RU"/>
            <w14:ligatures w14:val="none"/>
          </w:rPr>
          <w:t>Порядка</w:t>
        </w:r>
      </w:hyperlink>
      <w:r w:rsidRPr="00EF3D71">
        <w:rPr>
          <w:rFonts w:ascii="Times New Roman" w:eastAsia="Times New Roman" w:hAnsi="Times New Roman" w:cs="Times New Roman"/>
          <w:kern w:val="0"/>
          <w:sz w:val="28"/>
          <w:szCs w:val="28"/>
          <w:lang w:eastAsia="ru-RU"/>
          <w14:ligatures w14:val="none"/>
        </w:rPr>
        <w:t xml:space="preserve"> составления и ведения кассового плана исполнения местного бюджета, утверждения и доведения предельных объемов финансирования в текущем финансовом году</w:t>
      </w:r>
      <w:r w:rsidRPr="00EF3D71">
        <w:rPr>
          <w:rFonts w:ascii="Times New Roman" w:eastAsia="Times New Roman" w:hAnsi="Times New Roman" w:cs="Times New Roman"/>
          <w:kern w:val="0"/>
          <w:sz w:val="28"/>
          <w:szCs w:val="28"/>
          <w:lang w:eastAsia="ru-RU" w:bidi="ru-RU"/>
          <w14:ligatures w14:val="none"/>
        </w:rPr>
        <w:t>».</w:t>
      </w:r>
    </w:p>
    <w:p w14:paraId="08DDEEFA" w14:textId="77777777" w:rsidR="00EF3D71" w:rsidRPr="00EF3D71" w:rsidRDefault="00EF3D71" w:rsidP="00EF3D71">
      <w:pPr>
        <w:widowControl w:val="0"/>
        <w:tabs>
          <w:tab w:val="left" w:pos="85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7. Органам местного самоуправления Углегорского муниципального округа Сахалинской области и</w:t>
      </w:r>
      <w:r w:rsidRPr="00EF3D71">
        <w:rPr>
          <w:rFonts w:ascii="Times New Roman" w:eastAsia="Times New Roman" w:hAnsi="Times New Roman" w:cs="Times New Roman"/>
          <w:kern w:val="0"/>
          <w:sz w:val="28"/>
          <w:szCs w:val="28"/>
          <w:lang w:eastAsia="ru-RU"/>
          <w14:ligatures w14:val="none"/>
        </w:rPr>
        <w:t xml:space="preserve"> </w:t>
      </w:r>
      <w:r w:rsidRPr="00EF3D71">
        <w:rPr>
          <w:rFonts w:ascii="Times New Roman" w:eastAsia="Times New Roman" w:hAnsi="Times New Roman" w:cs="Times New Roman"/>
          <w:kern w:val="0"/>
          <w:sz w:val="28"/>
          <w:szCs w:val="28"/>
          <w:lang w:eastAsia="ru-RU" w:bidi="ru-RU"/>
          <w14:ligatures w14:val="none"/>
        </w:rPr>
        <w:t xml:space="preserve">муниципальным учреждениям не осуществлять до 01 ноября 2026 года закупки товаров, работ и услуг за счет экономии средств местного бюджета, </w:t>
      </w:r>
      <w:r w:rsidRPr="00EF3D71">
        <w:rPr>
          <w:rFonts w:ascii="Times New Roman" w:eastAsia="Times New Roman" w:hAnsi="Times New Roman" w:cs="Times New Roman"/>
          <w:kern w:val="0"/>
          <w:sz w:val="28"/>
          <w:szCs w:val="28"/>
          <w:lang w:eastAsia="ru-RU"/>
          <w14:ligatures w14:val="none"/>
        </w:rPr>
        <w:t>образовавшейся</w:t>
      </w:r>
      <w:r w:rsidRPr="00EF3D71">
        <w:rPr>
          <w:rFonts w:ascii="Times New Roman" w:eastAsia="Times New Roman" w:hAnsi="Times New Roman" w:cs="Times New Roman"/>
          <w:kern w:val="0"/>
          <w:sz w:val="28"/>
          <w:szCs w:val="28"/>
          <w:lang w:eastAsia="ru-RU" w:bidi="ru-RU"/>
          <w14:ligatures w14:val="none"/>
        </w:rPr>
        <w:t xml:space="preserve"> по результатам процедур осуществления заказчиками закупок для муниципальных нужд (за исключением экономии по расходам, произведенным за счет поступивших в местный бюджет субвенций, иных межбюджетных трансфертов и добровольных пожертвований, имеющих целевое назначение, средств муниципального дорожного фонда). </w:t>
      </w:r>
    </w:p>
    <w:p w14:paraId="4525A996" w14:textId="77777777" w:rsidR="00EF3D71" w:rsidRPr="00EF3D71" w:rsidRDefault="00EF3D71" w:rsidP="00EF3D71">
      <w:pPr>
        <w:widowControl w:val="0"/>
        <w:tabs>
          <w:tab w:val="left" w:pos="99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8. Установить, что получатели средств местного бюджета вправе предусматривать в заключаемых ими договорах (муниципальных контрактах) о поставке товаров, выполнении работ и оказании услуг авансовые платежи в размере и порядке, установленных подпунктами 8.1- 8.2 настоящего пункта, но не более лимитов бюджетных обязательств на соответствующий финансовый год:</w:t>
      </w:r>
    </w:p>
    <w:p w14:paraId="50E7C53E" w14:textId="77777777" w:rsidR="00EF3D71" w:rsidRPr="00EF3D71" w:rsidRDefault="00EF3D71" w:rsidP="00EF3D71">
      <w:pPr>
        <w:widowControl w:val="0"/>
        <w:numPr>
          <w:ilvl w:val="1"/>
          <w:numId w:val="6"/>
        </w:numPr>
        <w:tabs>
          <w:tab w:val="left" w:pos="0"/>
        </w:tabs>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bidi="ru-RU"/>
          <w14:ligatures w14:val="none"/>
        </w:rPr>
        <w:t xml:space="preserve"> с последующей оплатой денежных обязательств, возникающих по договорам (муниципальным контрактам) о поставке товаров, выполнении работ и оказании услуг, после подтверждения предусмотренных указанными договорами (муниципальными контрактами) поставки товаров, выполнения работ и оказания услуг в объеме произведенных платежей:</w:t>
      </w:r>
    </w:p>
    <w:p w14:paraId="6686CEFC" w14:textId="77777777" w:rsidR="00EF3D71" w:rsidRPr="00EF3D71" w:rsidRDefault="00EF3D71" w:rsidP="00EF3D71">
      <w:pPr>
        <w:widowControl w:val="0"/>
        <w:tabs>
          <w:tab w:val="left" w:pos="99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w:t>
      </w:r>
      <w:r w:rsidRPr="00EF3D71">
        <w:rPr>
          <w:rFonts w:ascii="Times New Roman" w:eastAsia="Times New Roman" w:hAnsi="Times New Roman" w:cs="Times New Roman"/>
          <w:kern w:val="0"/>
          <w:sz w:val="28"/>
          <w:szCs w:val="28"/>
          <w:lang w:eastAsia="ru-RU"/>
          <w14:ligatures w14:val="none"/>
        </w:rPr>
        <w:t>с последующей оплатой денежных обязательств, возникающих по муниципальным контрактам (договорам) о поставке товаров, выполнении работ и оказании услуг, после подтверждения предусмотренных указанными муниципальными контрактами (договорами) поставки товаров, выполнения работ и оказания услуг в объеме произведенных платежей:</w:t>
      </w:r>
      <w:bookmarkStart w:id="0" w:name="bookmark71"/>
    </w:p>
    <w:p w14:paraId="5CBF963A" w14:textId="77777777" w:rsidR="00EF3D71" w:rsidRPr="00EF3D71" w:rsidRDefault="00EF3D71" w:rsidP="00EF3D71">
      <w:pPr>
        <w:widowControl w:val="0"/>
        <w:tabs>
          <w:tab w:val="left" w:pos="991"/>
        </w:tabs>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ab/>
      </w:r>
      <w:r w:rsidRPr="00EF3D71">
        <w:rPr>
          <w:rFonts w:ascii="Times New Roman" w:eastAsia="Times New Roman" w:hAnsi="Times New Roman" w:cs="Times New Roman"/>
          <w:kern w:val="0"/>
          <w:sz w:val="28"/>
          <w:szCs w:val="28"/>
          <w:lang w:eastAsia="ru-RU"/>
          <w14:ligatures w14:val="none"/>
        </w:rPr>
        <w:tab/>
      </w:r>
      <w:r w:rsidRPr="00EF3D71">
        <w:rPr>
          <w:rFonts w:ascii="Times New Roman" w:eastAsia="Times New Roman" w:hAnsi="Times New Roman" w:cs="Times New Roman"/>
          <w:kern w:val="0"/>
          <w:sz w:val="28"/>
          <w:szCs w:val="28"/>
          <w:lang w:eastAsia="ru-RU"/>
          <w14:ligatures w14:val="none"/>
        </w:rPr>
        <w:tab/>
        <w:t>а</w:t>
      </w:r>
      <w:bookmarkEnd w:id="0"/>
      <w:r w:rsidRPr="00EF3D71">
        <w:rPr>
          <w:rFonts w:ascii="Times New Roman" w:eastAsia="Times New Roman" w:hAnsi="Times New Roman" w:cs="Times New Roman"/>
          <w:kern w:val="0"/>
          <w:sz w:val="28"/>
          <w:szCs w:val="28"/>
          <w:lang w:eastAsia="ru-RU"/>
          <w14:ligatures w14:val="none"/>
        </w:rPr>
        <w:t xml:space="preserve">) </w:t>
      </w:r>
      <w:r w:rsidRPr="00EF3D71">
        <w:rPr>
          <w:rFonts w:ascii="Times New Roman" w:eastAsia="Times New Roman" w:hAnsi="Times New Roman" w:cs="Times New Roman"/>
          <w:kern w:val="0"/>
          <w:sz w:val="28"/>
          <w:szCs w:val="28"/>
          <w:lang w:eastAsia="ru-RU"/>
          <w14:ligatures w14:val="none"/>
        </w:rPr>
        <w:tab/>
        <w:t>в размере, не превышающем 30 процентов суммы муниципального контракта (договора) по муниципальным контрактам (договорам) о поставке товаров, выполнении работ и оказании услуг;</w:t>
      </w:r>
      <w:bookmarkStart w:id="1" w:name="bookmark72"/>
    </w:p>
    <w:p w14:paraId="3CF31280" w14:textId="77777777" w:rsidR="00EF3D71" w:rsidRPr="00EF3D71" w:rsidRDefault="00EF3D71" w:rsidP="00EF3D71">
      <w:pPr>
        <w:widowControl w:val="0"/>
        <w:tabs>
          <w:tab w:val="left" w:pos="991"/>
        </w:tabs>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lastRenderedPageBreak/>
        <w:tab/>
        <w:t>б</w:t>
      </w:r>
      <w:bookmarkEnd w:id="1"/>
      <w:r w:rsidRPr="00EF3D71">
        <w:rPr>
          <w:rFonts w:ascii="Times New Roman" w:eastAsia="Times New Roman" w:hAnsi="Times New Roman" w:cs="Times New Roman"/>
          <w:kern w:val="0"/>
          <w:sz w:val="28"/>
          <w:szCs w:val="28"/>
          <w:lang w:eastAsia="ru-RU"/>
          <w14:ligatures w14:val="none"/>
        </w:rPr>
        <w:t>) в размере, не превышающем 70 процентов суммы муниципального контракта (договора) по муниципальным контрактам (договорам) энергоснабжения;</w:t>
      </w:r>
      <w:bookmarkStart w:id="2" w:name="bookmark74"/>
    </w:p>
    <w:p w14:paraId="541993C3" w14:textId="77777777" w:rsidR="00EF3D71" w:rsidRPr="00EF3D71" w:rsidRDefault="00EF3D71" w:rsidP="00EF3D71">
      <w:pPr>
        <w:widowControl w:val="0"/>
        <w:tabs>
          <w:tab w:val="left" w:pos="991"/>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ab/>
        <w:t>в</w:t>
      </w:r>
      <w:bookmarkEnd w:id="2"/>
      <w:r w:rsidRPr="00EF3D71">
        <w:rPr>
          <w:rFonts w:ascii="Times New Roman" w:eastAsia="Times New Roman" w:hAnsi="Times New Roman" w:cs="Times New Roman"/>
          <w:kern w:val="0"/>
          <w:sz w:val="28"/>
          <w:szCs w:val="28"/>
          <w:shd w:val="clear" w:color="auto" w:fill="FFFFFF"/>
          <w:lang w:eastAsia="ru-RU"/>
          <w14:ligatures w14:val="none"/>
        </w:rPr>
        <w:t xml:space="preserve">) </w:t>
      </w:r>
      <w:r w:rsidRPr="00EF3D71">
        <w:rPr>
          <w:rFonts w:ascii="Times New Roman" w:eastAsia="Times New Roman" w:hAnsi="Times New Roman" w:cs="Times New Roman"/>
          <w:kern w:val="0"/>
          <w:sz w:val="28"/>
          <w:szCs w:val="28"/>
          <w:lang w:eastAsia="ru-RU"/>
          <w14:ligatures w14:val="none"/>
        </w:rPr>
        <w:tab/>
        <w:t>в размере до 100 процентов суммы муниципального контракта (договора) по муниципальным контрактам (договорам) о поставке товаров, выполнении работ и оказании услуг:</w:t>
      </w:r>
    </w:p>
    <w:p w14:paraId="744682D1" w14:textId="77777777" w:rsidR="00EF3D71" w:rsidRPr="00EF3D71" w:rsidRDefault="00EF3D71" w:rsidP="00EF3D71">
      <w:pPr>
        <w:widowControl w:val="0"/>
        <w:numPr>
          <w:ilvl w:val="0"/>
          <w:numId w:val="5"/>
        </w:numPr>
        <w:tabs>
          <w:tab w:val="left" w:pos="987"/>
        </w:tabs>
        <w:spacing w:after="0" w:line="240" w:lineRule="auto"/>
        <w:contextualSpacing/>
        <w:jc w:val="both"/>
        <w:rPr>
          <w:rFonts w:ascii="Times New Roman" w:eastAsia="Times New Roman" w:hAnsi="Times New Roman" w:cs="Times New Roman"/>
          <w:kern w:val="0"/>
          <w:sz w:val="28"/>
          <w:szCs w:val="28"/>
          <w:lang w:eastAsia="ru-RU"/>
          <w14:ligatures w14:val="none"/>
        </w:rPr>
      </w:pPr>
      <w:bookmarkStart w:id="3" w:name="bookmark75"/>
      <w:bookmarkEnd w:id="3"/>
      <w:r w:rsidRPr="00EF3D71">
        <w:rPr>
          <w:rFonts w:ascii="Times New Roman" w:eastAsia="Times New Roman" w:hAnsi="Times New Roman" w:cs="Times New Roman"/>
          <w:kern w:val="0"/>
          <w:sz w:val="28"/>
          <w:szCs w:val="28"/>
          <w:lang w:eastAsia="ru-RU"/>
          <w14:ligatures w14:val="none"/>
        </w:rPr>
        <w:t>до 300 тыс. рублей (за исключением текущего и капитального ремонта);</w:t>
      </w:r>
    </w:p>
    <w:p w14:paraId="50158A1B" w14:textId="77777777" w:rsidR="00EF3D71" w:rsidRPr="00EF3D71" w:rsidRDefault="00EF3D71" w:rsidP="00EF3D71">
      <w:pPr>
        <w:widowControl w:val="0"/>
        <w:numPr>
          <w:ilvl w:val="0"/>
          <w:numId w:val="5"/>
        </w:numPr>
        <w:tabs>
          <w:tab w:val="left" w:pos="992"/>
        </w:tabs>
        <w:spacing w:after="0" w:line="240" w:lineRule="auto"/>
        <w:contextualSpacing/>
        <w:jc w:val="both"/>
        <w:rPr>
          <w:rFonts w:ascii="Times New Roman" w:eastAsia="Times New Roman" w:hAnsi="Times New Roman" w:cs="Times New Roman"/>
          <w:kern w:val="0"/>
          <w:sz w:val="28"/>
          <w:szCs w:val="28"/>
          <w:lang w:eastAsia="ru-RU"/>
          <w14:ligatures w14:val="none"/>
        </w:rPr>
      </w:pPr>
      <w:bookmarkStart w:id="4" w:name="bookmark76"/>
      <w:bookmarkEnd w:id="4"/>
      <w:r w:rsidRPr="00EF3D71">
        <w:rPr>
          <w:rFonts w:ascii="Times New Roman" w:eastAsia="Times New Roman" w:hAnsi="Times New Roman" w:cs="Times New Roman"/>
          <w:kern w:val="0"/>
          <w:sz w:val="28"/>
          <w:szCs w:val="28"/>
          <w:lang w:eastAsia="ru-RU"/>
          <w14:ligatures w14:val="none"/>
        </w:rPr>
        <w:t>на оказание услуг связи;</w:t>
      </w:r>
    </w:p>
    <w:p w14:paraId="65600326" w14:textId="77777777" w:rsidR="00EF3D71" w:rsidRPr="00EF3D71" w:rsidRDefault="00EF3D71" w:rsidP="00EF3D71">
      <w:pPr>
        <w:widowControl w:val="0"/>
        <w:numPr>
          <w:ilvl w:val="0"/>
          <w:numId w:val="5"/>
        </w:numPr>
        <w:tabs>
          <w:tab w:val="left" w:pos="992"/>
        </w:tabs>
        <w:spacing w:before="100" w:beforeAutospacing="1" w:after="100" w:afterAutospacing="1" w:line="240" w:lineRule="auto"/>
        <w:contextualSpacing/>
        <w:jc w:val="both"/>
        <w:rPr>
          <w:rFonts w:ascii="Times New Roman" w:eastAsia="Times New Roman" w:hAnsi="Times New Roman" w:cs="Times New Roman"/>
          <w:kern w:val="0"/>
          <w:sz w:val="28"/>
          <w:szCs w:val="28"/>
          <w:lang w:eastAsia="ru-RU"/>
          <w14:ligatures w14:val="none"/>
        </w:rPr>
      </w:pPr>
      <w:bookmarkStart w:id="5" w:name="bookmark77"/>
      <w:bookmarkEnd w:id="5"/>
      <w:r w:rsidRPr="00EF3D71">
        <w:rPr>
          <w:rFonts w:ascii="Times New Roman" w:eastAsia="Times New Roman" w:hAnsi="Times New Roman" w:cs="Times New Roman"/>
          <w:kern w:val="0"/>
          <w:sz w:val="28"/>
          <w:szCs w:val="28"/>
          <w:lang w:eastAsia="ru-RU"/>
          <w14:ligatures w14:val="none"/>
        </w:rPr>
        <w:t>на подписку на печатные издания и их приобретение;</w:t>
      </w:r>
    </w:p>
    <w:p w14:paraId="2F65C4BD" w14:textId="77777777" w:rsidR="00EF3D71" w:rsidRPr="00EF3D71" w:rsidRDefault="00EF3D71" w:rsidP="00EF3D71">
      <w:pPr>
        <w:widowControl w:val="0"/>
        <w:numPr>
          <w:ilvl w:val="0"/>
          <w:numId w:val="5"/>
        </w:numPr>
        <w:tabs>
          <w:tab w:val="left" w:pos="978"/>
        </w:tabs>
        <w:spacing w:before="100" w:beforeAutospacing="1" w:after="100" w:afterAutospacing="1" w:line="240" w:lineRule="auto"/>
        <w:contextualSpacing/>
        <w:jc w:val="both"/>
        <w:rPr>
          <w:rFonts w:ascii="Times New Roman" w:eastAsia="Times New Roman" w:hAnsi="Times New Roman" w:cs="Times New Roman"/>
          <w:kern w:val="0"/>
          <w:sz w:val="28"/>
          <w:szCs w:val="28"/>
          <w:lang w:eastAsia="ru-RU"/>
          <w14:ligatures w14:val="none"/>
        </w:rPr>
      </w:pPr>
      <w:bookmarkStart w:id="6" w:name="bookmark78"/>
      <w:bookmarkStart w:id="7" w:name="bookmark79"/>
      <w:bookmarkStart w:id="8" w:name="bookmark80"/>
      <w:bookmarkStart w:id="9" w:name="bookmark81"/>
      <w:bookmarkEnd w:id="6"/>
      <w:bookmarkEnd w:id="7"/>
      <w:bookmarkEnd w:id="8"/>
      <w:bookmarkEnd w:id="9"/>
      <w:r w:rsidRPr="00EF3D71">
        <w:rPr>
          <w:rFonts w:ascii="Times New Roman" w:eastAsia="Times New Roman" w:hAnsi="Times New Roman" w:cs="Times New Roman"/>
          <w:kern w:val="0"/>
          <w:sz w:val="28"/>
          <w:szCs w:val="28"/>
          <w:lang w:eastAsia="ru-RU"/>
          <w14:ligatures w14:val="none"/>
        </w:rPr>
        <w:t>на проведение государственной экспертизы проектной документации и результатов инженерных изысканий;</w:t>
      </w:r>
    </w:p>
    <w:p w14:paraId="6E394AC4" w14:textId="77777777" w:rsidR="00EF3D71" w:rsidRPr="00EF3D71" w:rsidRDefault="00EF3D71" w:rsidP="00EF3D71">
      <w:pPr>
        <w:widowControl w:val="0"/>
        <w:tabs>
          <w:tab w:val="left" w:pos="1142"/>
        </w:tabs>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lang w:eastAsia="ru-RU"/>
          <w14:ligatures w14:val="none"/>
        </w:rPr>
      </w:pPr>
      <w:bookmarkStart w:id="10" w:name="bookmark82"/>
      <w:bookmarkEnd w:id="10"/>
      <w:r w:rsidRPr="00EF3D71">
        <w:rPr>
          <w:rFonts w:ascii="Times New Roman" w:eastAsia="Times New Roman" w:hAnsi="Times New Roman" w:cs="Times New Roman"/>
          <w:kern w:val="0"/>
          <w:sz w:val="28"/>
          <w:szCs w:val="28"/>
          <w:lang w:eastAsia="ru-RU"/>
          <w14:ligatures w14:val="none"/>
        </w:rPr>
        <w:t>- на 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местного бюджета;</w:t>
      </w:r>
    </w:p>
    <w:p w14:paraId="26F645AE" w14:textId="77777777" w:rsidR="00EF3D71" w:rsidRPr="00EF3D71" w:rsidRDefault="00EF3D71" w:rsidP="00EF3D71">
      <w:pPr>
        <w:widowControl w:val="0"/>
        <w:numPr>
          <w:ilvl w:val="0"/>
          <w:numId w:val="5"/>
        </w:numPr>
        <w:tabs>
          <w:tab w:val="left" w:pos="982"/>
        </w:tabs>
        <w:spacing w:before="100" w:beforeAutospacing="1" w:after="100" w:afterAutospacing="1" w:line="240" w:lineRule="auto"/>
        <w:contextualSpacing/>
        <w:jc w:val="both"/>
        <w:rPr>
          <w:rFonts w:ascii="Times New Roman" w:eastAsia="Times New Roman" w:hAnsi="Times New Roman" w:cs="Times New Roman"/>
          <w:kern w:val="0"/>
          <w:sz w:val="28"/>
          <w:szCs w:val="28"/>
          <w:lang w:eastAsia="ru-RU"/>
          <w14:ligatures w14:val="none"/>
        </w:rPr>
      </w:pPr>
      <w:bookmarkStart w:id="11" w:name="bookmark83"/>
      <w:bookmarkEnd w:id="11"/>
      <w:r w:rsidRPr="00EF3D71">
        <w:rPr>
          <w:rFonts w:ascii="Times New Roman" w:eastAsia="Times New Roman" w:hAnsi="Times New Roman" w:cs="Times New Roman"/>
          <w:kern w:val="0"/>
          <w:sz w:val="28"/>
          <w:szCs w:val="28"/>
          <w:lang w:eastAsia="ru-RU"/>
          <w14:ligatures w14:val="none"/>
        </w:rPr>
        <w:t>на приобретение авиационных и железнодорожных билетов, билетов для проезда городским и пригородным транспортом;</w:t>
      </w:r>
    </w:p>
    <w:p w14:paraId="50DBDD15" w14:textId="77777777" w:rsidR="00EF3D71" w:rsidRPr="00EF3D71" w:rsidRDefault="00EF3D71" w:rsidP="00EF3D71">
      <w:pPr>
        <w:widowControl w:val="0"/>
        <w:numPr>
          <w:ilvl w:val="0"/>
          <w:numId w:val="5"/>
        </w:numPr>
        <w:tabs>
          <w:tab w:val="left" w:pos="972"/>
        </w:tabs>
        <w:spacing w:before="100" w:beforeAutospacing="1" w:after="100" w:afterAutospacing="1" w:line="240" w:lineRule="auto"/>
        <w:contextualSpacing/>
        <w:jc w:val="both"/>
        <w:rPr>
          <w:rFonts w:ascii="Times New Roman" w:eastAsia="Times New Roman" w:hAnsi="Times New Roman" w:cs="Times New Roman"/>
          <w:kern w:val="0"/>
          <w:sz w:val="28"/>
          <w:szCs w:val="28"/>
          <w:lang w:eastAsia="ru-RU"/>
          <w14:ligatures w14:val="none"/>
        </w:rPr>
      </w:pPr>
      <w:bookmarkStart w:id="12" w:name="bookmark84"/>
      <w:bookmarkEnd w:id="12"/>
      <w:r w:rsidRPr="00EF3D71">
        <w:rPr>
          <w:rFonts w:ascii="Times New Roman" w:eastAsia="Times New Roman" w:hAnsi="Times New Roman" w:cs="Times New Roman"/>
          <w:kern w:val="0"/>
          <w:sz w:val="28"/>
          <w:szCs w:val="28"/>
          <w:lang w:eastAsia="ru-RU"/>
          <w14:ligatures w14:val="none"/>
        </w:rPr>
        <w:t>на оказание гостиничных услуг;</w:t>
      </w:r>
    </w:p>
    <w:p w14:paraId="1DBD434D" w14:textId="77777777" w:rsidR="00EF3D71" w:rsidRPr="00EF3D71" w:rsidRDefault="00EF3D71" w:rsidP="00EF3D71">
      <w:pPr>
        <w:widowControl w:val="0"/>
        <w:tabs>
          <w:tab w:val="left" w:pos="1142"/>
        </w:tabs>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lang w:eastAsia="ru-RU"/>
          <w14:ligatures w14:val="none"/>
        </w:rPr>
      </w:pPr>
      <w:bookmarkStart w:id="13" w:name="bookmark85"/>
      <w:bookmarkStart w:id="14" w:name="bookmark86"/>
      <w:bookmarkEnd w:id="13"/>
      <w:bookmarkEnd w:id="14"/>
      <w:r w:rsidRPr="00EF3D71">
        <w:rPr>
          <w:rFonts w:ascii="Times New Roman" w:eastAsia="Times New Roman" w:hAnsi="Times New Roman" w:cs="Times New Roman"/>
          <w:kern w:val="0"/>
          <w:sz w:val="28"/>
          <w:szCs w:val="28"/>
          <w:lang w:eastAsia="ru-RU"/>
          <w14:ligatures w14:val="none"/>
        </w:rPr>
        <w:t>- на обязательное страхование гражданской ответственности владельцев транспортных средств;</w:t>
      </w:r>
      <w:r w:rsidRPr="00EF3D71">
        <w:rPr>
          <w:rFonts w:ascii="Times New Roman" w:eastAsia="Times New Roman" w:hAnsi="Times New Roman" w:cs="Times New Roman"/>
          <w:kern w:val="0"/>
          <w:sz w:val="28"/>
          <w:szCs w:val="28"/>
          <w:lang w:eastAsia="ru-RU"/>
          <w14:ligatures w14:val="none"/>
        </w:rPr>
        <w:tab/>
      </w:r>
    </w:p>
    <w:p w14:paraId="00CB9E31" w14:textId="77777777" w:rsidR="00EF3D71" w:rsidRPr="00EF3D71" w:rsidRDefault="00EF3D71" w:rsidP="00EF3D71">
      <w:pPr>
        <w:widowControl w:val="0"/>
        <w:numPr>
          <w:ilvl w:val="0"/>
          <w:numId w:val="5"/>
        </w:numPr>
        <w:tabs>
          <w:tab w:val="left" w:pos="937"/>
        </w:tabs>
        <w:spacing w:before="100" w:beforeAutospacing="1" w:after="100" w:afterAutospacing="1" w:line="240" w:lineRule="auto"/>
        <w:contextualSpacing/>
        <w:jc w:val="both"/>
        <w:rPr>
          <w:rFonts w:ascii="Times New Roman" w:eastAsia="Times New Roman" w:hAnsi="Times New Roman" w:cs="Times New Roman"/>
          <w:kern w:val="0"/>
          <w:sz w:val="28"/>
          <w:szCs w:val="28"/>
          <w:lang w:eastAsia="ru-RU"/>
          <w14:ligatures w14:val="none"/>
        </w:rPr>
      </w:pPr>
      <w:bookmarkStart w:id="15" w:name="bookmark87"/>
      <w:bookmarkStart w:id="16" w:name="bookmark89"/>
      <w:bookmarkStart w:id="17" w:name="bookmark90"/>
      <w:bookmarkEnd w:id="15"/>
      <w:bookmarkEnd w:id="16"/>
      <w:bookmarkEnd w:id="17"/>
      <w:r w:rsidRPr="00EF3D71">
        <w:rPr>
          <w:rFonts w:ascii="Times New Roman" w:eastAsia="Times New Roman" w:hAnsi="Times New Roman" w:cs="Times New Roman"/>
          <w:kern w:val="0"/>
          <w:sz w:val="28"/>
          <w:szCs w:val="28"/>
          <w:lang w:eastAsia="ru-RU"/>
          <w14:ligatures w14:val="none"/>
        </w:rPr>
        <w:t>вследствие аварии, иных чрезвычайных ситуаций природного или техногенного характера, непреодолимой силы;</w:t>
      </w:r>
    </w:p>
    <w:p w14:paraId="1E8080A4" w14:textId="77777777" w:rsidR="00EF3D71" w:rsidRPr="00EF3D71" w:rsidRDefault="00EF3D71" w:rsidP="00EF3D71">
      <w:pPr>
        <w:widowControl w:val="0"/>
        <w:numPr>
          <w:ilvl w:val="1"/>
          <w:numId w:val="6"/>
        </w:num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kern w:val="0"/>
          <w:sz w:val="28"/>
          <w:szCs w:val="28"/>
          <w:lang w:eastAsia="ru-RU"/>
          <w14:ligatures w14:val="none"/>
        </w:rPr>
      </w:pPr>
      <w:bookmarkStart w:id="18" w:name="bookmark91"/>
      <w:bookmarkEnd w:id="18"/>
      <w:r w:rsidRPr="00EF3D71">
        <w:rPr>
          <w:rFonts w:ascii="Times New Roman" w:eastAsia="Times New Roman" w:hAnsi="Times New Roman" w:cs="Times New Roman"/>
          <w:kern w:val="0"/>
          <w:sz w:val="28"/>
          <w:szCs w:val="28"/>
          <w:lang w:eastAsia="ru-RU"/>
          <w14:ligatures w14:val="none"/>
        </w:rPr>
        <w:t xml:space="preserve"> по муниципальным контрактам (договорам) о выполнении работ по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Углегорского муниципального Сахалинской области или приобретения объектов недвижимого имущества в муниципальную собственность Углегорского муниципального округа Сахалинской области:</w:t>
      </w:r>
    </w:p>
    <w:p w14:paraId="42D3C7F4" w14:textId="77777777" w:rsidR="00EF3D71" w:rsidRPr="00EF3D71" w:rsidRDefault="00EF3D71" w:rsidP="00EF3D71">
      <w:pPr>
        <w:widowControl w:val="0"/>
        <w:numPr>
          <w:ilvl w:val="0"/>
          <w:numId w:val="5"/>
        </w:numPr>
        <w:tabs>
          <w:tab w:val="left" w:pos="927"/>
        </w:tabs>
        <w:spacing w:before="100" w:beforeAutospacing="1" w:after="100" w:afterAutospacing="1" w:line="240" w:lineRule="auto"/>
        <w:contextualSpacing/>
        <w:jc w:val="both"/>
        <w:rPr>
          <w:rFonts w:ascii="Times New Roman" w:eastAsia="Times New Roman" w:hAnsi="Times New Roman" w:cs="Times New Roman"/>
          <w:kern w:val="0"/>
          <w:sz w:val="28"/>
          <w:szCs w:val="28"/>
          <w:lang w:eastAsia="ru-RU"/>
          <w14:ligatures w14:val="none"/>
        </w:rPr>
      </w:pPr>
      <w:bookmarkStart w:id="19" w:name="bookmark92"/>
      <w:bookmarkEnd w:id="19"/>
      <w:r w:rsidRPr="00EF3D71">
        <w:rPr>
          <w:rFonts w:ascii="Times New Roman" w:eastAsia="Times New Roman" w:hAnsi="Times New Roman" w:cs="Times New Roman"/>
          <w:kern w:val="0"/>
          <w:sz w:val="28"/>
          <w:szCs w:val="28"/>
          <w:lang w:eastAsia="ru-RU"/>
          <w14:ligatures w14:val="none"/>
        </w:rPr>
        <w:t>на сумму, не превышающую 100 млн рублей, - до 30 процентов суммы муниципального контракта (договора);</w:t>
      </w:r>
    </w:p>
    <w:p w14:paraId="51AABFB5" w14:textId="77777777" w:rsidR="00EF3D71" w:rsidRPr="00EF3D71" w:rsidRDefault="00EF3D71" w:rsidP="00EF3D71">
      <w:pPr>
        <w:widowControl w:val="0"/>
        <w:numPr>
          <w:ilvl w:val="0"/>
          <w:numId w:val="5"/>
        </w:numPr>
        <w:tabs>
          <w:tab w:val="left" w:pos="927"/>
        </w:tabs>
        <w:spacing w:after="0" w:line="240" w:lineRule="auto"/>
        <w:contextualSpacing/>
        <w:jc w:val="both"/>
        <w:rPr>
          <w:rFonts w:ascii="Times New Roman" w:eastAsia="Times New Roman" w:hAnsi="Times New Roman" w:cs="Times New Roman"/>
          <w:kern w:val="0"/>
          <w:sz w:val="28"/>
          <w:szCs w:val="28"/>
          <w:lang w:eastAsia="ru-RU"/>
          <w14:ligatures w14:val="none"/>
        </w:rPr>
      </w:pPr>
      <w:bookmarkStart w:id="20" w:name="bookmark93"/>
      <w:bookmarkEnd w:id="20"/>
      <w:r w:rsidRPr="00EF3D71">
        <w:rPr>
          <w:rFonts w:ascii="Times New Roman" w:eastAsia="Times New Roman" w:hAnsi="Times New Roman" w:cs="Times New Roman"/>
          <w:kern w:val="0"/>
          <w:sz w:val="28"/>
          <w:szCs w:val="28"/>
          <w:lang w:eastAsia="ru-RU"/>
          <w14:ligatures w14:val="none"/>
        </w:rPr>
        <w:t>на сумму, превышающую 100 млн рублей, - до 30 процентов суммы муниципального контракта (договора) с последующим авансированием выполняемых работ после подтверждения выполнения предусмотренных муниципальным контрактом (договором) работ в объеме произведенного авансового платежа (с ограничением общей суммы авансирования не более 70 процентов суммы муниципального контракта (договора).</w:t>
      </w:r>
    </w:p>
    <w:p w14:paraId="1E895FAB"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9. Бюджетным и автономным учреждениям при заключении ими договоров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или Федеральным законом от 18.07.2011 № 223-ФЗ «О закупках товаров, работ, услуг отдельными видами юридических лиц» </w:t>
      </w:r>
      <w:r w:rsidRPr="00EF3D71">
        <w:rPr>
          <w:rFonts w:ascii="Times New Roman" w:eastAsia="Times New Roman" w:hAnsi="Times New Roman" w:cs="Times New Roman"/>
          <w:kern w:val="0"/>
          <w:sz w:val="28"/>
          <w:szCs w:val="28"/>
          <w:lang w:eastAsia="ru-RU" w:bidi="ru-RU"/>
          <w14:ligatures w14:val="none"/>
        </w:rPr>
        <w:lastRenderedPageBreak/>
        <w:t xml:space="preserve">предусмотреть условия об авансовых платежах в объеме, не </w:t>
      </w:r>
      <w:r w:rsidRPr="00EF3D71">
        <w:rPr>
          <w:rFonts w:ascii="Times New Roman" w:eastAsia="Times New Roman" w:hAnsi="Times New Roman" w:cs="Times New Roman"/>
          <w:kern w:val="0"/>
          <w:sz w:val="28"/>
          <w:szCs w:val="28"/>
          <w:lang w:eastAsia="ru-RU"/>
          <w14:ligatures w14:val="none"/>
        </w:rPr>
        <w:t>превышающем</w:t>
      </w:r>
      <w:r w:rsidRPr="00EF3D71">
        <w:rPr>
          <w:rFonts w:ascii="Times New Roman" w:eastAsia="Times New Roman" w:hAnsi="Times New Roman" w:cs="Times New Roman"/>
          <w:kern w:val="0"/>
          <w:sz w:val="28"/>
          <w:szCs w:val="28"/>
          <w:lang w:eastAsia="ru-RU" w:bidi="ru-RU"/>
          <w14:ligatures w14:val="none"/>
        </w:rPr>
        <w:t xml:space="preserve"> предельные размеры выплат авансовых платежей, установленных пунктом 8 настоящего постановления, для получателей средств местного бюджета.</w:t>
      </w:r>
    </w:p>
    <w:p w14:paraId="1727DF97" w14:textId="77777777" w:rsidR="00EF3D71" w:rsidRPr="00EF3D71" w:rsidRDefault="00EF3D71" w:rsidP="00EF3D71">
      <w:pPr>
        <w:widowControl w:val="0"/>
        <w:tabs>
          <w:tab w:val="left" w:pos="1109"/>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10. Органам местного самоуправления Углегорского муниципального округа Сахалинской области, на которых возложены координация и регулирование деятельности муниципальных казенных предприятий в соответствующей отрасли, обеспечить включение указанными юридическими лицами при заключении ими в соответствии с Федеральным законом от 05.04.2013 № 44-ФЗ муниципальных контрактов (договоров) о поставке товаров, выполнении работ и оказании услуг условий об авансовых платежах в объеме, не </w:t>
      </w:r>
      <w:r w:rsidRPr="00EF3D71">
        <w:rPr>
          <w:rFonts w:ascii="Times New Roman" w:eastAsia="Times New Roman" w:hAnsi="Times New Roman" w:cs="Times New Roman"/>
          <w:kern w:val="0"/>
          <w:sz w:val="28"/>
          <w:szCs w:val="28"/>
          <w:lang w:eastAsia="ru-RU"/>
          <w14:ligatures w14:val="none"/>
        </w:rPr>
        <w:t>превышающем</w:t>
      </w:r>
      <w:r w:rsidRPr="00EF3D71">
        <w:rPr>
          <w:rFonts w:ascii="Times New Roman" w:eastAsia="Times New Roman" w:hAnsi="Times New Roman" w:cs="Times New Roman"/>
          <w:kern w:val="0"/>
          <w:sz w:val="28"/>
          <w:szCs w:val="28"/>
          <w:lang w:eastAsia="ru-RU" w:bidi="ru-RU"/>
          <w14:ligatures w14:val="none"/>
        </w:rPr>
        <w:t xml:space="preserve"> предельные размеры выплат авансовых платежей, установленных пунктом 7 настоящего постановления, для получателей средств местного бюджета.</w:t>
      </w:r>
    </w:p>
    <w:p w14:paraId="6FB96DBB"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11. Муниципальным заказчикам, бюджетным и автономным учреждениям при осуществлении зак</w:t>
      </w:r>
      <w:r w:rsidRPr="00EF3D71">
        <w:rPr>
          <w:rFonts w:ascii="Times New Roman" w:eastAsia="Times New Roman" w:hAnsi="Times New Roman" w:cs="Times New Roman"/>
          <w:kern w:val="0"/>
          <w:sz w:val="28"/>
          <w:szCs w:val="28"/>
          <w:lang w:eastAsia="ru-RU"/>
          <w14:ligatures w14:val="none"/>
        </w:rPr>
        <w:t>уп</w:t>
      </w:r>
      <w:r w:rsidRPr="00EF3D71">
        <w:rPr>
          <w:rFonts w:ascii="Times New Roman" w:eastAsia="Times New Roman" w:hAnsi="Times New Roman" w:cs="Times New Roman"/>
          <w:kern w:val="0"/>
          <w:sz w:val="28"/>
          <w:szCs w:val="28"/>
          <w:lang w:eastAsia="ru-RU" w:bidi="ru-RU"/>
          <w14:ligatures w14:val="none"/>
        </w:rPr>
        <w:t>ок товаров, работ, услуг:</w:t>
      </w:r>
    </w:p>
    <w:p w14:paraId="37B3A2E2"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11.1 в целях предотвращения образования просроченной дебиторской задолженности в проектах муниципальных контрактов (договоров) предусматривать:</w:t>
      </w:r>
    </w:p>
    <w:p w14:paraId="017C8D00"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условие о </w:t>
      </w:r>
      <w:r w:rsidRPr="00EF3D71">
        <w:rPr>
          <w:rFonts w:ascii="Times New Roman" w:eastAsia="Times New Roman" w:hAnsi="Times New Roman" w:cs="Times New Roman"/>
          <w:kern w:val="0"/>
          <w:sz w:val="28"/>
          <w:szCs w:val="28"/>
          <w:lang w:eastAsia="ru-RU"/>
          <w14:ligatures w14:val="none"/>
        </w:rPr>
        <w:t>погашении</w:t>
      </w:r>
      <w:r w:rsidRPr="00EF3D71">
        <w:rPr>
          <w:rFonts w:ascii="Times New Roman" w:eastAsia="Times New Roman" w:hAnsi="Times New Roman" w:cs="Times New Roman"/>
          <w:kern w:val="0"/>
          <w:sz w:val="28"/>
          <w:szCs w:val="28"/>
          <w:lang w:eastAsia="ru-RU" w:bidi="ru-RU"/>
          <w14:ligatures w14:val="none"/>
        </w:rPr>
        <w:t xml:space="preserve"> авансовых платежей путем зачета аванса при первой оплате за выполненные работы или путем </w:t>
      </w:r>
      <w:r w:rsidRPr="00EF3D71">
        <w:rPr>
          <w:rFonts w:ascii="Times New Roman" w:eastAsia="Times New Roman" w:hAnsi="Times New Roman" w:cs="Times New Roman"/>
          <w:kern w:val="0"/>
          <w:sz w:val="28"/>
          <w:szCs w:val="28"/>
          <w:lang w:eastAsia="ru-RU"/>
          <w14:ligatures w14:val="none"/>
        </w:rPr>
        <w:t>уменьшения</w:t>
      </w:r>
      <w:r w:rsidRPr="00EF3D71">
        <w:rPr>
          <w:rFonts w:ascii="Times New Roman" w:eastAsia="Times New Roman" w:hAnsi="Times New Roman" w:cs="Times New Roman"/>
          <w:kern w:val="0"/>
          <w:sz w:val="28"/>
          <w:szCs w:val="28"/>
          <w:lang w:eastAsia="ru-RU" w:bidi="ru-RU"/>
          <w14:ligatures w14:val="none"/>
        </w:rPr>
        <w:t xml:space="preserve"> каждой последующей оплаты за выполненные работы на сумму, равную в процентном соотношении ранее произведенному авансу;</w:t>
      </w:r>
    </w:p>
    <w:p w14:paraId="2239E4C3"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условие, что обязательство по муниципальному контракту (договору) является просроченным в случае нарушения любого из сроков (начального, промежуточного, конечного срока) при наличии этапов поставки товаров, выполнения работ, оказания услуг, что дает возможность заказчику направлять поставщику (подрядчику, исполнителю) требование об уплате неустоек (штрафов, пеней);</w:t>
      </w:r>
    </w:p>
    <w:p w14:paraId="2209C351"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графики исполнения контрагентом обязательств с указанием сроков исполнения и цены каждого этапа (в случае необходимости),</w:t>
      </w:r>
    </w:p>
    <w:p w14:paraId="6B96BB6C"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условие о расторжении муниципального контракта (договора) в одностороннем порядке;</w:t>
      </w:r>
    </w:p>
    <w:p w14:paraId="10A12140"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срок возврата авансовых платежей в течение 10 банковских дней в случае расторжения муниципального контракта (договора), в том числе в одностороннем порядке;</w:t>
      </w:r>
    </w:p>
    <w:p w14:paraId="10854BA0" w14:textId="77777777" w:rsidR="00EF3D71" w:rsidRPr="00EF3D71" w:rsidRDefault="00EF3D71" w:rsidP="00EF3D71">
      <w:pPr>
        <w:widowControl w:val="0"/>
        <w:numPr>
          <w:ilvl w:val="0"/>
          <w:numId w:val="1"/>
        </w:numPr>
        <w:tabs>
          <w:tab w:val="left" w:pos="759"/>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право по удержанию неустойки (штрафа) за счет уменьшения оплаты ранее поставленных товаров, выполненных работ, оказанных услуг, принятию иных мер, способствующих к понуждению поставщика (подрядчика) исполнить обязательства, в случаях нарушения контрагентом обязательств;</w:t>
      </w:r>
    </w:p>
    <w:p w14:paraId="64B2F584" w14:textId="77777777" w:rsidR="00EF3D71" w:rsidRPr="00EF3D71" w:rsidRDefault="00EF3D71" w:rsidP="00EF3D71">
      <w:pPr>
        <w:widowControl w:val="0"/>
        <w:tabs>
          <w:tab w:val="left" w:pos="1188"/>
        </w:tabs>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EF3D71">
        <w:rPr>
          <w:rFonts w:ascii="Times New Roman" w:eastAsia="Times New Roman" w:hAnsi="Times New Roman" w:cs="Times New Roman"/>
          <w:kern w:val="0"/>
          <w:sz w:val="28"/>
          <w:szCs w:val="28"/>
          <w:lang w:eastAsia="ru-RU" w:bidi="ru-RU"/>
          <w14:ligatures w14:val="none"/>
        </w:rPr>
        <w:t>11.2. в случае образования просроченной дебиторской задолженности:</w:t>
      </w:r>
    </w:p>
    <w:p w14:paraId="4081B23A"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не допускать расторжение муниципальных контрактов (договоров) по соглашению сторон, если имеются основания требовать от поставщика (исполнителя, подрядчика) оплаты неустойки (штрафа, пени) за неисполнение или ненадлежащее исполнение обязательств, предусмотренных муниципальным </w:t>
      </w:r>
      <w:r w:rsidRPr="00EF3D71">
        <w:rPr>
          <w:rFonts w:ascii="Times New Roman" w:eastAsia="Times New Roman" w:hAnsi="Times New Roman" w:cs="Times New Roman"/>
          <w:kern w:val="0"/>
          <w:sz w:val="28"/>
          <w:szCs w:val="28"/>
          <w:lang w:eastAsia="ru-RU" w:bidi="ru-RU"/>
          <w14:ligatures w14:val="none"/>
        </w:rPr>
        <w:lastRenderedPageBreak/>
        <w:t>контрактом (договором), и поставщиком (исполнителем, подрядчиком) такая неустойка (штраф, пеня) не оплачена;</w:t>
      </w:r>
    </w:p>
    <w:p w14:paraId="4A9F3CC7" w14:textId="77777777" w:rsidR="00EF3D71" w:rsidRPr="00EF3D71" w:rsidRDefault="00EF3D71" w:rsidP="00EF3D71">
      <w:pPr>
        <w:widowControl w:val="0"/>
        <w:numPr>
          <w:ilvl w:val="0"/>
          <w:numId w:val="1"/>
        </w:numPr>
        <w:tabs>
          <w:tab w:val="left" w:pos="745"/>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направлять в адрес поставщика (исполнителя, подрядчика) соответствующую претензию при нару</w:t>
      </w:r>
      <w:r w:rsidRPr="00EF3D71">
        <w:rPr>
          <w:rFonts w:ascii="Times New Roman" w:eastAsia="Times New Roman" w:hAnsi="Times New Roman" w:cs="Times New Roman"/>
          <w:kern w:val="0"/>
          <w:sz w:val="28"/>
          <w:szCs w:val="28"/>
          <w:lang w:eastAsia="ru-RU"/>
          <w14:ligatures w14:val="none"/>
        </w:rPr>
        <w:t>ш</w:t>
      </w:r>
      <w:r w:rsidRPr="00EF3D71">
        <w:rPr>
          <w:rFonts w:ascii="Times New Roman" w:eastAsia="Times New Roman" w:hAnsi="Times New Roman" w:cs="Times New Roman"/>
          <w:kern w:val="0"/>
          <w:sz w:val="28"/>
          <w:szCs w:val="28"/>
          <w:lang w:eastAsia="ru-RU" w:bidi="ru-RU"/>
          <w14:ligatures w14:val="none"/>
        </w:rPr>
        <w:t>ении им условий муниципального контракта (договора) на поставку товаров, выполнение работ, оказание услуг;</w:t>
      </w:r>
    </w:p>
    <w:p w14:paraId="59EB72BC"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принимать меры по </w:t>
      </w:r>
      <w:r w:rsidRPr="00EF3D71">
        <w:rPr>
          <w:rFonts w:ascii="Times New Roman" w:eastAsia="Times New Roman" w:hAnsi="Times New Roman" w:cs="Times New Roman"/>
          <w:kern w:val="0"/>
          <w:sz w:val="28"/>
          <w:szCs w:val="28"/>
          <w:lang w:eastAsia="ru-RU"/>
          <w14:ligatures w14:val="none"/>
        </w:rPr>
        <w:t>погашению</w:t>
      </w:r>
      <w:r w:rsidRPr="00EF3D71">
        <w:rPr>
          <w:rFonts w:ascii="Times New Roman" w:eastAsia="Times New Roman" w:hAnsi="Times New Roman" w:cs="Times New Roman"/>
          <w:kern w:val="0"/>
          <w:sz w:val="28"/>
          <w:szCs w:val="28"/>
          <w:lang w:eastAsia="ru-RU" w:bidi="ru-RU"/>
          <w14:ligatures w14:val="none"/>
        </w:rPr>
        <w:t xml:space="preserve"> просроченной дебиторской задолженности посредством взыскания с поставщика (исполнителя, подрядчика) денежных средств в судебном порядке и (или) иными способами, предусмотренными действующим законодательством, направленными на </w:t>
      </w:r>
      <w:r w:rsidRPr="00EF3D71">
        <w:rPr>
          <w:rFonts w:ascii="Times New Roman" w:eastAsia="Times New Roman" w:hAnsi="Times New Roman" w:cs="Times New Roman"/>
          <w:kern w:val="0"/>
          <w:sz w:val="28"/>
          <w:szCs w:val="28"/>
          <w:lang w:eastAsia="ru-RU"/>
          <w14:ligatures w14:val="none"/>
        </w:rPr>
        <w:t>погашение</w:t>
      </w:r>
      <w:r w:rsidRPr="00EF3D71">
        <w:rPr>
          <w:rFonts w:ascii="Times New Roman" w:eastAsia="Times New Roman" w:hAnsi="Times New Roman" w:cs="Times New Roman"/>
          <w:kern w:val="0"/>
          <w:sz w:val="28"/>
          <w:szCs w:val="28"/>
          <w:lang w:eastAsia="ru-RU" w:bidi="ru-RU"/>
          <w14:ligatures w14:val="none"/>
        </w:rPr>
        <w:t xml:space="preserve"> задолженности контрагентов;</w:t>
      </w:r>
    </w:p>
    <w:p w14:paraId="389D8B56" w14:textId="77777777" w:rsidR="00EF3D71" w:rsidRPr="00EF3D71" w:rsidRDefault="00EF3D71" w:rsidP="00EF3D71">
      <w:pPr>
        <w:widowControl w:val="0"/>
        <w:numPr>
          <w:ilvl w:val="0"/>
          <w:numId w:val="1"/>
        </w:numPr>
        <w:tabs>
          <w:tab w:val="left" w:pos="769"/>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при направлении в суд искового заявления с требованиями о расторжении муниципального контракта (договора) предъявлять требования о взыскании с ответчика неустойки (</w:t>
      </w:r>
      <w:r w:rsidRPr="00EF3D71">
        <w:rPr>
          <w:rFonts w:ascii="Times New Roman" w:eastAsia="Times New Roman" w:hAnsi="Times New Roman" w:cs="Times New Roman"/>
          <w:kern w:val="0"/>
          <w:sz w:val="28"/>
          <w:szCs w:val="28"/>
          <w:lang w:eastAsia="ru-RU"/>
          <w14:ligatures w14:val="none"/>
        </w:rPr>
        <w:t>штрафа</w:t>
      </w:r>
      <w:r w:rsidRPr="00EF3D71">
        <w:rPr>
          <w:rFonts w:ascii="Times New Roman" w:eastAsia="Times New Roman" w:hAnsi="Times New Roman" w:cs="Times New Roman"/>
          <w:kern w:val="0"/>
          <w:sz w:val="28"/>
          <w:szCs w:val="28"/>
          <w:lang w:eastAsia="ru-RU" w:bidi="ru-RU"/>
          <w14:ligatures w14:val="none"/>
        </w:rPr>
        <w:t>, пени), рассчитанной в соответствии с положениями действующего законодательства и условиями муниципального контракта (договора), а также заявлять ходатайства о применении обеспечительных мер в порядке, установленном действующим законодательством, в том числе путем наложения ареста на денежные средства или иное имущество, принадлежащее ответчику и находящееся у него или других лиц;</w:t>
      </w:r>
    </w:p>
    <w:p w14:paraId="0EF73172"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обеспечивать принятие исчерпывающих мер, предусмотренных действующим </w:t>
      </w:r>
      <w:r w:rsidRPr="00EF3D71">
        <w:rPr>
          <w:rFonts w:ascii="Times New Roman" w:eastAsia="Times New Roman" w:hAnsi="Times New Roman" w:cs="Times New Roman"/>
          <w:kern w:val="0"/>
          <w:sz w:val="28"/>
          <w:szCs w:val="28"/>
          <w:lang w:eastAsia="ru-RU"/>
          <w14:ligatures w14:val="none"/>
        </w:rPr>
        <w:t>законодательством</w:t>
      </w:r>
      <w:r w:rsidRPr="00EF3D71">
        <w:rPr>
          <w:rFonts w:ascii="Times New Roman" w:eastAsia="Times New Roman" w:hAnsi="Times New Roman" w:cs="Times New Roman"/>
          <w:kern w:val="0"/>
          <w:sz w:val="28"/>
          <w:szCs w:val="28"/>
          <w:lang w:eastAsia="ru-RU" w:bidi="ru-RU"/>
          <w14:ligatures w14:val="none"/>
        </w:rPr>
        <w:t xml:space="preserve"> об исполнительном производстве, по своевременному исполнению данных </w:t>
      </w:r>
      <w:r w:rsidRPr="00EF3D71">
        <w:rPr>
          <w:rFonts w:ascii="Times New Roman" w:eastAsia="Times New Roman" w:hAnsi="Times New Roman" w:cs="Times New Roman"/>
          <w:kern w:val="0"/>
          <w:sz w:val="28"/>
          <w:szCs w:val="28"/>
          <w:lang w:eastAsia="ru-RU"/>
          <w14:ligatures w14:val="none"/>
        </w:rPr>
        <w:t>решений</w:t>
      </w:r>
      <w:r w:rsidRPr="00EF3D71">
        <w:rPr>
          <w:rFonts w:ascii="Times New Roman" w:eastAsia="Times New Roman" w:hAnsi="Times New Roman" w:cs="Times New Roman"/>
          <w:kern w:val="0"/>
          <w:sz w:val="28"/>
          <w:szCs w:val="28"/>
          <w:lang w:eastAsia="ru-RU" w:bidi="ru-RU"/>
          <w14:ligatures w14:val="none"/>
        </w:rPr>
        <w:t xml:space="preserve"> (в случае принятия судебного решения об удовлетворении искового заявления муниципального заказчика, бюджетного и автономного учреждения);</w:t>
      </w:r>
    </w:p>
    <w:p w14:paraId="3C3095AA" w14:textId="77777777" w:rsidR="00EF3D71" w:rsidRPr="00EF3D71" w:rsidRDefault="00EF3D71" w:rsidP="00EF3D71">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обеспечивать списание в установленном действующим законодательством порядке безнадежной к взысканию дебиторской задолженности.</w:t>
      </w:r>
    </w:p>
    <w:p w14:paraId="2EEA7DE4" w14:textId="77777777" w:rsidR="00EF3D71" w:rsidRPr="00EF3D71" w:rsidRDefault="00EF3D71" w:rsidP="00EF3D71">
      <w:pPr>
        <w:widowControl w:val="0"/>
        <w:numPr>
          <w:ilvl w:val="0"/>
          <w:numId w:val="7"/>
        </w:numPr>
        <w:tabs>
          <w:tab w:val="left" w:pos="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Органам местного самоуправления Углегорского муниципального округа Сахалинской области обеспечить:</w:t>
      </w:r>
    </w:p>
    <w:p w14:paraId="74EC5337" w14:textId="77777777" w:rsidR="00EF3D71" w:rsidRPr="00EF3D71" w:rsidRDefault="00EF3D71" w:rsidP="00EF3D71">
      <w:pPr>
        <w:widowControl w:val="0"/>
        <w:numPr>
          <w:ilvl w:val="0"/>
          <w:numId w:val="1"/>
        </w:numPr>
        <w:tabs>
          <w:tab w:val="left" w:pos="758"/>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выполнение соглашения о мерах по социально - экономическому развитию и оздоровлению муниципальных финансов муниципального образования Углегорского муниципального округа Сахалинской области;</w:t>
      </w:r>
    </w:p>
    <w:p w14:paraId="29415872" w14:textId="77777777" w:rsidR="00EF3D71" w:rsidRPr="00EF3D71" w:rsidRDefault="00EF3D71" w:rsidP="00EF3D71">
      <w:pPr>
        <w:widowControl w:val="0"/>
        <w:numPr>
          <w:ilvl w:val="0"/>
          <w:numId w:val="1"/>
        </w:numPr>
        <w:tabs>
          <w:tab w:val="left" w:pos="758"/>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целевое и эффективное использование субсидий, субвенций и иных межбюджетных трансфертов, полученных из областного бюджета;</w:t>
      </w:r>
    </w:p>
    <w:p w14:paraId="4AEAE3CE" w14:textId="77777777" w:rsidR="00EF3D71" w:rsidRPr="00EF3D71" w:rsidRDefault="00EF3D71" w:rsidP="00EF3D71">
      <w:pPr>
        <w:widowControl w:val="0"/>
        <w:numPr>
          <w:ilvl w:val="0"/>
          <w:numId w:val="1"/>
        </w:numPr>
        <w:tabs>
          <w:tab w:val="left" w:pos="758"/>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достижение значений результатов использования субсидий, установленных соглашениями о предоставлении субсидии;</w:t>
      </w:r>
    </w:p>
    <w:p w14:paraId="3032403C" w14:textId="77777777" w:rsidR="00EF3D71" w:rsidRPr="00EF3D71" w:rsidRDefault="00EF3D71" w:rsidP="00EF3D71">
      <w:pPr>
        <w:widowControl w:val="0"/>
        <w:numPr>
          <w:ilvl w:val="0"/>
          <w:numId w:val="1"/>
        </w:numPr>
        <w:tabs>
          <w:tab w:val="left" w:pos="760"/>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перечисление средств на оплату денежных обязательств в течении пяти рабочих дней со дня поступления межбюджетного трансферта на единый счет местного бюджета, но не позднее последнего рабочего дня текущего финансового года;</w:t>
      </w:r>
    </w:p>
    <w:p w14:paraId="12D714F1" w14:textId="77777777" w:rsidR="00EF3D71" w:rsidRPr="00EF3D71" w:rsidRDefault="00EF3D71" w:rsidP="00EF3D71">
      <w:pPr>
        <w:widowControl w:val="0"/>
        <w:numPr>
          <w:ilvl w:val="0"/>
          <w:numId w:val="1"/>
        </w:numPr>
        <w:tabs>
          <w:tab w:val="left" w:pos="770"/>
        </w:tabs>
        <w:spacing w:after="0" w:line="240" w:lineRule="auto"/>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t xml:space="preserve"> контроль за недопущением образования просроченной кредиторской и дебиторской задолженности подведомственных муниципальных учреждений, принимать меры к руководителям, допустившим их возникновение и (или) рост в течении текущего финансового года.</w:t>
      </w:r>
    </w:p>
    <w:p w14:paraId="604B1E8A" w14:textId="77777777" w:rsidR="00EF3D71" w:rsidRPr="00EF3D71" w:rsidRDefault="00EF3D71" w:rsidP="00EF3D71">
      <w:pPr>
        <w:widowControl w:val="0"/>
        <w:tabs>
          <w:tab w:val="left" w:pos="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bidi="ru-RU"/>
          <w14:ligatures w14:val="none"/>
        </w:rPr>
        <w:lastRenderedPageBreak/>
        <w:t>13. Установить, что исполнение местного бюджета по расходам должно составлять не менее 70% за 9 месяцев 2026 года (за исключением расходов муниципального дорожного фонда).</w:t>
      </w:r>
    </w:p>
    <w:p w14:paraId="3CDF8ECA" w14:textId="77777777" w:rsidR="00EF3D71" w:rsidRPr="00EF3D71" w:rsidRDefault="00EF3D71" w:rsidP="00EF3D71">
      <w:pPr>
        <w:widowControl w:val="0"/>
        <w:tabs>
          <w:tab w:val="left" w:pos="7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 xml:space="preserve">14. </w:t>
      </w:r>
      <w:r w:rsidRPr="00EF3D71">
        <w:rPr>
          <w:rFonts w:ascii="Times New Roman" w:eastAsia="Times New Roman" w:hAnsi="Times New Roman" w:cs="Times New Roman"/>
          <w:bCs/>
          <w:kern w:val="0"/>
          <w:sz w:val="28"/>
          <w:szCs w:val="28"/>
          <w:lang w:eastAsia="ru-RU"/>
          <w14:ligatures w14:val="none"/>
        </w:rPr>
        <w:t>Настоящее постановление опубликовать</w:t>
      </w:r>
      <w:r w:rsidRPr="00EF3D71">
        <w:rPr>
          <w:rFonts w:ascii="Times New Roman" w:eastAsia="Times New Roman" w:hAnsi="Times New Roman" w:cs="Times New Roman"/>
          <w:kern w:val="0"/>
          <w:sz w:val="28"/>
          <w:szCs w:val="28"/>
          <w:lang w:eastAsia="ru-RU"/>
          <w14:ligatures w14:val="none"/>
        </w:rPr>
        <w:t xml:space="preserve"> в сетевом издании «Углегорские ведомости» и разместить на официальном сайте администрации Углегорского муниципального округа Сахалинской области в сети Интернет.</w:t>
      </w:r>
    </w:p>
    <w:p w14:paraId="6775C27B" w14:textId="77777777" w:rsidR="00EF3D71" w:rsidRPr="00EF3D71" w:rsidRDefault="00EF3D71" w:rsidP="00EF3D71">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15. Настоящее постановление вступает в силу с момента его официального опубликования и распространяется на правоотношения, возникшие с 01 января 2026 года.</w:t>
      </w:r>
    </w:p>
    <w:p w14:paraId="2BB2E67D" w14:textId="77777777" w:rsidR="00EF3D71" w:rsidRPr="00EF3D71" w:rsidRDefault="00EF3D71" w:rsidP="00EF3D71">
      <w:pPr>
        <w:spacing w:after="720" w:line="240" w:lineRule="auto"/>
        <w:ind w:firstLine="709"/>
        <w:jc w:val="both"/>
        <w:rPr>
          <w:rFonts w:ascii="Times New Roman" w:eastAsia="Times New Roman" w:hAnsi="Times New Roman" w:cs="Times New Roman"/>
          <w:kern w:val="0"/>
          <w:sz w:val="28"/>
          <w:szCs w:val="28"/>
          <w:lang w:eastAsia="ru-RU"/>
          <w14:ligatures w14:val="none"/>
        </w:rPr>
      </w:pPr>
      <w:r w:rsidRPr="00EF3D71">
        <w:rPr>
          <w:rFonts w:ascii="Times New Roman" w:eastAsia="Times New Roman" w:hAnsi="Times New Roman" w:cs="Times New Roman"/>
          <w:kern w:val="0"/>
          <w:sz w:val="28"/>
          <w:szCs w:val="28"/>
          <w:lang w:eastAsia="ru-RU"/>
          <w14:ligatures w14:val="none"/>
        </w:rPr>
        <w:t xml:space="preserve">16. Контроль исполнения постановления возложить на первого вице-мэра Углегорского муниципального округа Сахалинской области </w:t>
      </w:r>
      <w:proofErr w:type="spellStart"/>
      <w:r w:rsidRPr="00EF3D71">
        <w:rPr>
          <w:rFonts w:ascii="Times New Roman" w:eastAsia="Times New Roman" w:hAnsi="Times New Roman" w:cs="Times New Roman"/>
          <w:kern w:val="0"/>
          <w:sz w:val="28"/>
          <w:szCs w:val="28"/>
          <w:lang w:eastAsia="ru-RU"/>
          <w14:ligatures w14:val="none"/>
        </w:rPr>
        <w:t>Очековского</w:t>
      </w:r>
      <w:proofErr w:type="spellEnd"/>
      <w:r w:rsidRPr="00EF3D71">
        <w:rPr>
          <w:rFonts w:ascii="Times New Roman" w:eastAsia="Times New Roman" w:hAnsi="Times New Roman" w:cs="Times New Roman"/>
          <w:kern w:val="0"/>
          <w:sz w:val="28"/>
          <w:szCs w:val="28"/>
          <w:lang w:eastAsia="ru-RU"/>
          <w14:ligatures w14:val="none"/>
        </w:rPr>
        <w:t xml:space="preserve"> Д.В.</w:t>
      </w:r>
    </w:p>
    <w:tbl>
      <w:tblPr>
        <w:tblW w:w="9923" w:type="dxa"/>
        <w:tblInd w:w="-142" w:type="dxa"/>
        <w:tblLayout w:type="fixed"/>
        <w:tblLook w:val="0000" w:firstRow="0" w:lastRow="0" w:firstColumn="0" w:lastColumn="0" w:noHBand="0" w:noVBand="0"/>
      </w:tblPr>
      <w:tblGrid>
        <w:gridCol w:w="3369"/>
        <w:gridCol w:w="3544"/>
        <w:gridCol w:w="3010"/>
      </w:tblGrid>
      <w:sdt>
        <w:sdtPr>
          <w:rPr>
            <w:rFonts w:ascii="Times New Roman" w:eastAsia="Times New Roman" w:hAnsi="Times New Roman" w:cs="Times New Roman"/>
            <w:kern w:val="0"/>
            <w:sz w:val="24"/>
            <w:szCs w:val="24"/>
            <w:lang w:eastAsia="zh-CN"/>
            <w14:ligatures w14:val="none"/>
          </w:rPr>
          <w:alias w:val="{TagItemEDS}{Approve}"/>
          <w:tag w:val="{TagItemEDS}{Approve}"/>
          <w:id w:val="-2037344423"/>
          <w:placeholder>
            <w:docPart w:val="0AA70089C78145FFB0C5687D35AF6C98"/>
          </w:placeholder>
        </w:sdtPr>
        <w:sdtEndPr>
          <w:rPr>
            <w:rFonts w:cs="Arial"/>
            <w:b/>
            <w:szCs w:val="18"/>
            <w:lang w:eastAsia="ru-RU"/>
          </w:rPr>
        </w:sdtEndPr>
        <w:sdtContent>
          <w:tr w:rsidR="00EF3D71" w:rsidRPr="00EF3D71" w14:paraId="4ADCD937" w14:textId="77777777" w:rsidTr="00225E36">
            <w:trPr>
              <w:cantSplit/>
              <w:trHeight w:val="1975"/>
            </w:trPr>
            <w:tc>
              <w:tcPr>
                <w:tcW w:w="3369" w:type="dxa"/>
                <w:vAlign w:val="center"/>
              </w:tcPr>
              <w:p w14:paraId="09412247" w14:textId="77777777" w:rsidR="00EF3D71" w:rsidRPr="00EF3D71" w:rsidRDefault="00EF3D71" w:rsidP="00EF3D71">
                <w:pPr>
                  <w:spacing w:after="0" w:line="240" w:lineRule="auto"/>
                  <w:rPr>
                    <w:rFonts w:ascii="Times New Roman" w:eastAsia="Times New Roman" w:hAnsi="Times New Roman" w:cs="Times New Roman"/>
                    <w:kern w:val="0"/>
                    <w:sz w:val="24"/>
                    <w:szCs w:val="24"/>
                    <w:lang w:eastAsia="ru-RU"/>
                    <w14:ligatures w14:val="none"/>
                  </w:rPr>
                </w:pPr>
                <w:r w:rsidRPr="00EF3D71">
                  <w:rPr>
                    <w:rFonts w:ascii="Times New Roman" w:eastAsia="Times New Roman" w:hAnsi="Times New Roman" w:cs="Arial"/>
                    <w:kern w:val="0"/>
                    <w:sz w:val="28"/>
                    <w:szCs w:val="28"/>
                    <w:lang w:eastAsia="ru-RU"/>
                    <w14:ligatures w14:val="none"/>
                  </w:rPr>
                  <w:t>Глава Углегорского муниципального округа Сахалинской области</w:t>
                </w:r>
              </w:p>
            </w:tc>
            <w:sdt>
              <w:sdtPr>
                <w:rPr>
                  <w:rFonts w:ascii="Cambria" w:eastAsia="Times New Roman" w:hAnsi="Cambria" w:cs="Times New Roman"/>
                  <w:kern w:val="0"/>
                  <w:sz w:val="28"/>
                  <w:szCs w:val="28"/>
                  <w:lang w:val="en-US" w:eastAsia="ru-RU"/>
                  <w14:ligatures w14:val="none"/>
                </w:rPr>
                <w:alias w:val="{TagEDS}{Stamp4}"/>
                <w:tag w:val="{TagEDS}{Stamp4}"/>
                <w:id w:val="-87622787"/>
                <w:showingPlcHdr/>
                <w:picture/>
              </w:sdtPr>
              <w:sdtContent>
                <w:tc>
                  <w:tcPr>
                    <w:tcW w:w="3544" w:type="dxa"/>
                    <w:vAlign w:val="center"/>
                  </w:tcPr>
                  <w:p w14:paraId="22CCC19B" w14:textId="77777777" w:rsidR="00EF3D71" w:rsidRPr="00EF3D71" w:rsidRDefault="00EF3D71" w:rsidP="00EF3D71">
                    <w:pPr>
                      <w:keepNext/>
                      <w:keepLines/>
                      <w:spacing w:before="120" w:after="120" w:line="240" w:lineRule="auto"/>
                      <w:outlineLvl w:val="5"/>
                      <w:rPr>
                        <w:rFonts w:ascii="Cambria" w:eastAsia="Times New Roman" w:hAnsi="Cambria" w:cs="Times New Roman"/>
                        <w:noProof/>
                        <w:kern w:val="0"/>
                        <w:sz w:val="28"/>
                        <w:szCs w:val="28"/>
                        <w:lang w:eastAsia="ru-RU"/>
                        <w14:ligatures w14:val="none"/>
                      </w:rPr>
                    </w:pPr>
                    <w:r w:rsidRPr="00EF3D71">
                      <w:rPr>
                        <w:rFonts w:ascii="Cambria" w:eastAsia="Times New Roman" w:hAnsi="Cambria" w:cs="Times New Roman"/>
                        <w:noProof/>
                        <w:kern w:val="0"/>
                        <w:sz w:val="28"/>
                        <w:szCs w:val="28"/>
                        <w:lang w:eastAsia="ru-RU"/>
                        <w14:ligatures w14:val="none"/>
                      </w:rPr>
                      <w:drawing>
                        <wp:inline distT="0" distB="0" distL="0" distR="0" wp14:anchorId="465D09A8" wp14:editId="7A48444D">
                          <wp:extent cx="2085529" cy="107156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artisticPencilSketch pressure="0"/>
                                            </a14:imgEffect>
                                          </a14:imgLayer>
                                        </a14:imgProps>
                                      </a:ext>
                                      <a:ext uri="{28A0092B-C50C-407E-A947-70E740481C1C}">
                                        <a14:useLocalDpi xmlns:a14="http://schemas.microsoft.com/office/drawing/2010/main" val="0"/>
                                      </a:ext>
                                    </a:extLst>
                                  </a:blip>
                                  <a:srcRect/>
                                  <a:stretch>
                                    <a:fillRect/>
                                  </a:stretch>
                                </pic:blipFill>
                                <pic:spPr bwMode="auto">
                                  <a:xfrm>
                                    <a:off x="0" y="0"/>
                                    <a:ext cx="2124701" cy="1091689"/>
                                  </a:xfrm>
                                  <a:prstGeom prst="rect">
                                    <a:avLst/>
                                  </a:prstGeom>
                                  <a:noFill/>
                                  <a:ln>
                                    <a:noFill/>
                                  </a:ln>
                                </pic:spPr>
                              </pic:pic>
                            </a:graphicData>
                          </a:graphic>
                        </wp:inline>
                      </w:drawing>
                    </w:r>
                  </w:p>
                </w:tc>
              </w:sdtContent>
            </w:sdt>
            <w:tc>
              <w:tcPr>
                <w:tcW w:w="3010" w:type="dxa"/>
                <w:vAlign w:val="center"/>
              </w:tcPr>
              <w:p w14:paraId="242C198C" w14:textId="77777777" w:rsidR="00EF3D71" w:rsidRPr="00EF3D71" w:rsidRDefault="00EF3D71" w:rsidP="00EF3D71">
                <w:pPr>
                  <w:suppressAutoHyphens/>
                  <w:spacing w:after="0" w:line="240" w:lineRule="auto"/>
                  <w:ind w:right="36"/>
                  <w:jc w:val="right"/>
                  <w:rPr>
                    <w:rFonts w:ascii="Times New Roman" w:eastAsia="Times New Roman" w:hAnsi="Times New Roman" w:cs="Arial"/>
                    <w:b/>
                    <w:kern w:val="0"/>
                    <w:sz w:val="24"/>
                    <w:szCs w:val="18"/>
                    <w:lang w:eastAsia="ru-RU"/>
                    <w14:ligatures w14:val="none"/>
                  </w:rPr>
                </w:pPr>
                <w:r w:rsidRPr="00EF3D71">
                  <w:rPr>
                    <w:rFonts w:ascii="Times New Roman" w:eastAsia="Times New Roman" w:hAnsi="Times New Roman" w:cs="Arial"/>
                    <w:kern w:val="0"/>
                    <w:sz w:val="28"/>
                    <w:szCs w:val="28"/>
                    <w:lang w:eastAsia="ru-RU"/>
                    <w14:ligatures w14:val="none"/>
                  </w:rPr>
                  <w:t>Ф.В.</w:t>
                </w:r>
                <w:r w:rsidRPr="00EF3D71">
                  <w:rPr>
                    <w:rFonts w:ascii="Times New Roman" w:eastAsia="Times New Roman" w:hAnsi="Times New Roman" w:cs="Arial"/>
                    <w:kern w:val="0"/>
                    <w:sz w:val="28"/>
                    <w:szCs w:val="28"/>
                    <w:lang w:val="en-US" w:eastAsia="ru-RU"/>
                    <w14:ligatures w14:val="none"/>
                  </w:rPr>
                  <w:t xml:space="preserve"> </w:t>
                </w:r>
                <w:r w:rsidRPr="00EF3D71">
                  <w:rPr>
                    <w:rFonts w:ascii="Times New Roman" w:eastAsia="Times New Roman" w:hAnsi="Times New Roman" w:cs="Arial"/>
                    <w:kern w:val="0"/>
                    <w:sz w:val="28"/>
                    <w:szCs w:val="28"/>
                    <w:lang w:eastAsia="ru-RU"/>
                    <w14:ligatures w14:val="none"/>
                  </w:rPr>
                  <w:t>Филин</w:t>
                </w:r>
              </w:p>
            </w:tc>
          </w:tr>
        </w:sdtContent>
      </w:sdt>
    </w:tbl>
    <w:p w14:paraId="1585E627" w14:textId="77777777" w:rsidR="00EF3D71" w:rsidRPr="00EF3D71" w:rsidRDefault="00EF3D71" w:rsidP="00EF3D71">
      <w:pPr>
        <w:tabs>
          <w:tab w:val="left" w:pos="3231"/>
        </w:tabs>
        <w:spacing w:after="0" w:line="240" w:lineRule="auto"/>
        <w:rPr>
          <w:rFonts w:ascii="Times New Roman" w:eastAsia="Times New Roman" w:hAnsi="Times New Roman" w:cs="Times New Roman"/>
          <w:kern w:val="0"/>
          <w:sz w:val="28"/>
          <w:szCs w:val="28"/>
          <w:lang w:eastAsia="ru-RU"/>
          <w14:ligatures w14:val="none"/>
        </w:rPr>
      </w:pPr>
    </w:p>
    <w:p w14:paraId="7B57879F" w14:textId="77777777" w:rsidR="00C60349" w:rsidRDefault="00C60349"/>
    <w:sectPr w:rsidR="00C60349" w:rsidSect="00EF3D71">
      <w:footerReference w:type="first" r:id="rId8"/>
      <w:pgSz w:w="11906" w:h="16838"/>
      <w:pgMar w:top="1134" w:right="566" w:bottom="1276" w:left="1701" w:header="709"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28BF" w14:textId="77777777" w:rsidR="00EF3D71" w:rsidRDefault="00EF3D71">
    <w:pPr>
      <w:pStyle w:val="ac"/>
    </w:pPr>
    <w:r>
      <w:t>1030-п/25 (п)</w:t>
    </w:r>
    <w:r w:rsidRPr="000B5FEC">
      <w:t xml:space="preserve"> (</w:t>
    </w:r>
    <w:sdt>
      <w:sdtPr>
        <w:alias w:val="{TagFile}{_UIVersionString}"/>
        <w:tag w:val="{TagFile}{_UIVersionString}"/>
        <w:id w:val="-2110270230"/>
        <w:placeholder>
          <w:docPart w:val="2ACF3D8422704808878057B1698C5632"/>
        </w:placeholder>
      </w:sdtPr>
      <w:sdtContent>
        <w:r w:rsidRPr="000B5FEC">
          <w:t>версия</w:t>
        </w:r>
      </w:sdtContent>
    </w:sdt>
    <w:r w:rsidRPr="000B5FEC">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BE3"/>
    <w:multiLevelType w:val="hybridMultilevel"/>
    <w:tmpl w:val="84FE663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A619A"/>
    <w:multiLevelType w:val="multilevel"/>
    <w:tmpl w:val="3C166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845D1"/>
    <w:multiLevelType w:val="multilevel"/>
    <w:tmpl w:val="5C5C8788"/>
    <w:lvl w:ilvl="0">
      <w:start w:val="8"/>
      <w:numFmt w:val="decimal"/>
      <w:lvlText w:val="%1."/>
      <w:lvlJc w:val="left"/>
      <w:pPr>
        <w:ind w:left="432" w:hanging="432"/>
      </w:pPr>
      <w:rPr>
        <w:rFonts w:hint="default"/>
        <w:color w:val="000000"/>
      </w:rPr>
    </w:lvl>
    <w:lvl w:ilvl="1">
      <w:start w:val="1"/>
      <w:numFmt w:val="decimal"/>
      <w:lvlText w:val="%1.%2."/>
      <w:lvlJc w:val="left"/>
      <w:pPr>
        <w:ind w:left="1288" w:hanging="72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5208" w:hanging="180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3" w15:restartNumberingAfterBreak="0">
    <w:nsid w:val="37405D29"/>
    <w:multiLevelType w:val="multilevel"/>
    <w:tmpl w:val="6CA42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34EE5"/>
    <w:multiLevelType w:val="multilevel"/>
    <w:tmpl w:val="D21628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E60DA4"/>
    <w:multiLevelType w:val="multilevel"/>
    <w:tmpl w:val="218A083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585803"/>
    <w:multiLevelType w:val="multilevel"/>
    <w:tmpl w:val="5A8E6A10"/>
    <w:lvl w:ilvl="0">
      <w:start w:val="5"/>
      <w:numFmt w:val="decimal"/>
      <w:lvlText w:val="%1."/>
      <w:lvlJc w:val="left"/>
      <w:pPr>
        <w:ind w:left="432" w:hanging="432"/>
      </w:pPr>
      <w:rPr>
        <w:rFonts w:hint="default"/>
      </w:rPr>
    </w:lvl>
    <w:lvl w:ilvl="1">
      <w:start w:val="6"/>
      <w:numFmt w:val="decimal"/>
      <w:lvlText w:val="%1.%2."/>
      <w:lvlJc w:val="left"/>
      <w:pPr>
        <w:ind w:left="1416" w:hanging="72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976" w:hanging="180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num w:numId="1" w16cid:durableId="116797965">
    <w:abstractNumId w:val="3"/>
  </w:num>
  <w:num w:numId="2" w16cid:durableId="2039432240">
    <w:abstractNumId w:val="4"/>
  </w:num>
  <w:num w:numId="3" w16cid:durableId="511652691">
    <w:abstractNumId w:val="5"/>
  </w:num>
  <w:num w:numId="4" w16cid:durableId="1750346862">
    <w:abstractNumId w:val="6"/>
  </w:num>
  <w:num w:numId="5" w16cid:durableId="1032731154">
    <w:abstractNumId w:val="1"/>
  </w:num>
  <w:num w:numId="6" w16cid:durableId="1782264266">
    <w:abstractNumId w:val="2"/>
  </w:num>
  <w:num w:numId="7" w16cid:durableId="199028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3F"/>
    <w:rsid w:val="002D70BD"/>
    <w:rsid w:val="00422B1D"/>
    <w:rsid w:val="004940A8"/>
    <w:rsid w:val="00BF4ECE"/>
    <w:rsid w:val="00C60349"/>
    <w:rsid w:val="00E7115E"/>
    <w:rsid w:val="00EF3D71"/>
    <w:rsid w:val="00FA1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A141"/>
  <w15:chartTrackingRefBased/>
  <w15:docId w15:val="{B6BF97E5-A6F8-4849-8A73-3F98CD5E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1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1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1C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1C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1C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1C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1C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1C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1C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C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1C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1C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1C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1C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1C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1C3F"/>
    <w:rPr>
      <w:rFonts w:eastAsiaTheme="majorEastAsia" w:cstheme="majorBidi"/>
      <w:color w:val="595959" w:themeColor="text1" w:themeTint="A6"/>
    </w:rPr>
  </w:style>
  <w:style w:type="character" w:customStyle="1" w:styleId="80">
    <w:name w:val="Заголовок 8 Знак"/>
    <w:basedOn w:val="a0"/>
    <w:link w:val="8"/>
    <w:uiPriority w:val="9"/>
    <w:semiHidden/>
    <w:rsid w:val="00FA1C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1C3F"/>
    <w:rPr>
      <w:rFonts w:eastAsiaTheme="majorEastAsia" w:cstheme="majorBidi"/>
      <w:color w:val="272727" w:themeColor="text1" w:themeTint="D8"/>
    </w:rPr>
  </w:style>
  <w:style w:type="paragraph" w:styleId="a3">
    <w:name w:val="Title"/>
    <w:basedOn w:val="a"/>
    <w:next w:val="a"/>
    <w:link w:val="a4"/>
    <w:uiPriority w:val="10"/>
    <w:qFormat/>
    <w:rsid w:val="00FA1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1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C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1C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1C3F"/>
    <w:pPr>
      <w:spacing w:before="160"/>
      <w:jc w:val="center"/>
    </w:pPr>
    <w:rPr>
      <w:i/>
      <w:iCs/>
      <w:color w:val="404040" w:themeColor="text1" w:themeTint="BF"/>
    </w:rPr>
  </w:style>
  <w:style w:type="character" w:customStyle="1" w:styleId="22">
    <w:name w:val="Цитата 2 Знак"/>
    <w:basedOn w:val="a0"/>
    <w:link w:val="21"/>
    <w:uiPriority w:val="29"/>
    <w:rsid w:val="00FA1C3F"/>
    <w:rPr>
      <w:i/>
      <w:iCs/>
      <w:color w:val="404040" w:themeColor="text1" w:themeTint="BF"/>
    </w:rPr>
  </w:style>
  <w:style w:type="paragraph" w:styleId="a7">
    <w:name w:val="List Paragraph"/>
    <w:basedOn w:val="a"/>
    <w:uiPriority w:val="34"/>
    <w:qFormat/>
    <w:rsid w:val="00FA1C3F"/>
    <w:pPr>
      <w:ind w:left="720"/>
      <w:contextualSpacing/>
    </w:pPr>
  </w:style>
  <w:style w:type="character" w:styleId="a8">
    <w:name w:val="Intense Emphasis"/>
    <w:basedOn w:val="a0"/>
    <w:uiPriority w:val="21"/>
    <w:qFormat/>
    <w:rsid w:val="00FA1C3F"/>
    <w:rPr>
      <w:i/>
      <w:iCs/>
      <w:color w:val="2F5496" w:themeColor="accent1" w:themeShade="BF"/>
    </w:rPr>
  </w:style>
  <w:style w:type="paragraph" w:styleId="a9">
    <w:name w:val="Intense Quote"/>
    <w:basedOn w:val="a"/>
    <w:next w:val="a"/>
    <w:link w:val="aa"/>
    <w:uiPriority w:val="30"/>
    <w:qFormat/>
    <w:rsid w:val="00FA1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1C3F"/>
    <w:rPr>
      <w:i/>
      <w:iCs/>
      <w:color w:val="2F5496" w:themeColor="accent1" w:themeShade="BF"/>
    </w:rPr>
  </w:style>
  <w:style w:type="character" w:styleId="ab">
    <w:name w:val="Intense Reference"/>
    <w:basedOn w:val="a0"/>
    <w:uiPriority w:val="32"/>
    <w:qFormat/>
    <w:rsid w:val="00FA1C3F"/>
    <w:rPr>
      <w:b/>
      <w:bCs/>
      <w:smallCaps/>
      <w:color w:val="2F5496" w:themeColor="accent1" w:themeShade="BF"/>
      <w:spacing w:val="5"/>
    </w:rPr>
  </w:style>
  <w:style w:type="paragraph" w:styleId="ac">
    <w:name w:val="footer"/>
    <w:basedOn w:val="a"/>
    <w:link w:val="ad"/>
    <w:uiPriority w:val="99"/>
    <w:unhideWhenUsed/>
    <w:rsid w:val="00EF3D7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EF3D71"/>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CF3D8422704808878057B1698C5632"/>
        <w:category>
          <w:name w:val="Общие"/>
          <w:gallery w:val="placeholder"/>
        </w:category>
        <w:types>
          <w:type w:val="bbPlcHdr"/>
        </w:types>
        <w:behaviors>
          <w:behavior w:val="content"/>
        </w:behaviors>
        <w:guid w:val="{ACAD8B3C-1485-45CF-A5F3-50D276FB82F0}"/>
      </w:docPartPr>
      <w:docPartBody>
        <w:p w:rsidR="00000000" w:rsidRDefault="00EE0B10" w:rsidP="00EE0B10">
          <w:pPr>
            <w:pStyle w:val="2ACF3D8422704808878057B1698C5632"/>
          </w:pPr>
          <w:r w:rsidRPr="003E784A">
            <w:rPr>
              <w:rStyle w:val="a3"/>
            </w:rPr>
            <w:t>Место для ввода текста.</w:t>
          </w:r>
        </w:p>
      </w:docPartBody>
    </w:docPart>
    <w:docPart>
      <w:docPartPr>
        <w:name w:val="0AA70089C78145FFB0C5687D35AF6C98"/>
        <w:category>
          <w:name w:val="Общие"/>
          <w:gallery w:val="placeholder"/>
        </w:category>
        <w:types>
          <w:type w:val="bbPlcHdr"/>
        </w:types>
        <w:behaviors>
          <w:behavior w:val="content"/>
        </w:behaviors>
        <w:guid w:val="{F0D1F95A-BC6F-4925-B363-766BB56A3A29}"/>
      </w:docPartPr>
      <w:docPartBody>
        <w:p w:rsidR="00000000" w:rsidRDefault="00EE0B10" w:rsidP="00EE0B10">
          <w:pPr>
            <w:pStyle w:val="0AA70089C78145FFB0C5687D35AF6C98"/>
          </w:pPr>
          <w:r w:rsidRPr="0089141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10"/>
    <w:rsid w:val="00BF4ECE"/>
    <w:rsid w:val="00ED13C4"/>
    <w:rsid w:val="00EE0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0B10"/>
    <w:rPr>
      <w:color w:val="808080"/>
    </w:rPr>
  </w:style>
  <w:style w:type="paragraph" w:customStyle="1" w:styleId="780EAA590FAA414FB3EF2747C999A4F7">
    <w:name w:val="780EAA590FAA414FB3EF2747C999A4F7"/>
    <w:rsid w:val="00EE0B10"/>
  </w:style>
  <w:style w:type="paragraph" w:customStyle="1" w:styleId="9459E604152E43D9A32DAD3CF2BE8264">
    <w:name w:val="9459E604152E43D9A32DAD3CF2BE8264"/>
    <w:rsid w:val="00EE0B10"/>
  </w:style>
  <w:style w:type="paragraph" w:customStyle="1" w:styleId="2ACF3D8422704808878057B1698C5632">
    <w:name w:val="2ACF3D8422704808878057B1698C5632"/>
    <w:rsid w:val="00EE0B10"/>
  </w:style>
  <w:style w:type="paragraph" w:customStyle="1" w:styleId="5EC31D5AE3BF409EADE31186EE401C8B">
    <w:name w:val="5EC31D5AE3BF409EADE31186EE401C8B"/>
    <w:rsid w:val="00EE0B10"/>
  </w:style>
  <w:style w:type="paragraph" w:customStyle="1" w:styleId="3A940369495B4ED88C11288A47135BB2">
    <w:name w:val="3A940369495B4ED88C11288A47135BB2"/>
    <w:rsid w:val="00EE0B10"/>
  </w:style>
  <w:style w:type="paragraph" w:customStyle="1" w:styleId="21120C4632C94CD5A2910A98BB7761A1">
    <w:name w:val="21120C4632C94CD5A2910A98BB7761A1"/>
    <w:rsid w:val="00EE0B10"/>
  </w:style>
  <w:style w:type="paragraph" w:customStyle="1" w:styleId="73DD3DC9B0814A3983128382CB7057E5">
    <w:name w:val="73DD3DC9B0814A3983128382CB7057E5"/>
    <w:rsid w:val="00EE0B10"/>
  </w:style>
  <w:style w:type="paragraph" w:customStyle="1" w:styleId="0AA70089C78145FFB0C5687D35AF6C98">
    <w:name w:val="0AA70089C78145FFB0C5687D35AF6C98"/>
    <w:rsid w:val="00EE0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3645</Words>
  <Characters>20781</Characters>
  <Application>Microsoft Office Word</Application>
  <DocSecurity>0</DocSecurity>
  <Lines>173</Lines>
  <Paragraphs>48</Paragraphs>
  <ScaleCrop>false</ScaleCrop>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2026-01-15T03:05:00Z</dcterms:created>
  <dcterms:modified xsi:type="dcterms:W3CDTF">2026-01-15T03:07:00Z</dcterms:modified>
</cp:coreProperties>
</file>